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tabs>
          <w:tab w:val="left" w:pos="1530"/>
        </w:tabs>
        <w:spacing w:beforeLines="0" w:afterLines="0" w:line="360" w:lineRule="auto"/>
        <w:rPr>
          <w:rFonts w:ascii="方正小标宋_GBK" w:eastAsia="方正小标宋_GBK"/>
        </w:rPr>
      </w:pPr>
      <w:bookmarkStart w:id="0" w:name="_Toc340223131"/>
      <w:r>
        <w:rPr>
          <w:rFonts w:hint="eastAsia" w:ascii="方正小标宋_GBK" w:eastAsia="方正小标宋_GBK"/>
          <w:lang w:eastAsia="zh-CN"/>
        </w:rPr>
        <w:t>询价</w:t>
      </w:r>
      <w:r>
        <w:rPr>
          <w:rFonts w:hint="eastAsia" w:ascii="方正小标宋_GBK" w:eastAsia="方正小标宋_GBK"/>
        </w:rPr>
        <w:t>邀请书</w:t>
      </w:r>
      <w:bookmarkEnd w:id="0"/>
    </w:p>
    <w:p>
      <w:pPr>
        <w:pStyle w:val="2"/>
        <w:tabs>
          <w:tab w:val="left" w:pos="1530"/>
        </w:tabs>
        <w:spacing w:beforeLines="0" w:afterLines="0" w:line="360" w:lineRule="auto"/>
        <w:jc w:val="left"/>
        <w:rPr>
          <w:rFonts w:ascii="仿宋" w:hAnsi="仿宋" w:eastAsia="仿宋"/>
          <w:sz w:val="32"/>
          <w:szCs w:val="32"/>
        </w:rPr>
      </w:pPr>
      <w:r>
        <w:rPr>
          <w:u w:val="single"/>
        </w:rPr>
        <w:t xml:space="preserve">              </w:t>
      </w:r>
      <w:r>
        <w:rPr>
          <w:rFonts w:hint="eastAsia" w:ascii="仿宋" w:hAnsi="仿宋" w:eastAsia="仿宋"/>
          <w:sz w:val="32"/>
          <w:szCs w:val="32"/>
        </w:rPr>
        <w:t>单位：</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rPr>
        <w:t>我校对“</w:t>
      </w:r>
      <w:r>
        <w:rPr>
          <w:rFonts w:hint="eastAsia" w:ascii="方正仿宋_GBK" w:hAnsi="宋体" w:eastAsia="方正仿宋_GBK"/>
          <w:color w:val="auto"/>
          <w:sz w:val="24"/>
          <w:szCs w:val="24"/>
        </w:rPr>
        <w:t>育才中学整体改造项目</w:t>
      </w:r>
      <w:r>
        <w:rPr>
          <w:rFonts w:hint="eastAsia" w:ascii="方正仿宋_GBK" w:hAnsi="宋体" w:eastAsia="方正仿宋_GBK"/>
          <w:sz w:val="24"/>
          <w:szCs w:val="24"/>
        </w:rPr>
        <w:t>”工程地质勘察进行招标，欢迎贵单位参加投标。</w:t>
      </w:r>
    </w:p>
    <w:p>
      <w:pPr>
        <w:pStyle w:val="3"/>
        <w:spacing w:line="400" w:lineRule="exact"/>
        <w:ind w:firstLine="31680" w:firstLineChars="200"/>
        <w:rPr>
          <w:rFonts w:ascii="方正仿宋_GBK" w:eastAsia="方正仿宋_GBK"/>
          <w:b/>
          <w:sz w:val="24"/>
        </w:rPr>
      </w:pPr>
      <w:bookmarkStart w:id="1" w:name="_Toc340223132"/>
      <w:r>
        <w:rPr>
          <w:rFonts w:hint="eastAsia" w:ascii="方正仿宋_GBK" w:eastAsia="方正仿宋_GBK"/>
          <w:b/>
          <w:sz w:val="28"/>
          <w:szCs w:val="28"/>
        </w:rPr>
        <w:t>一、招标项目内容</w:t>
      </w:r>
      <w:bookmarkEnd w:id="1"/>
    </w:p>
    <w:tbl>
      <w:tblPr>
        <w:tblStyle w:val="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940"/>
        <w:gridCol w:w="274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Align w:val="center"/>
          </w:tcPr>
          <w:p>
            <w:pPr>
              <w:pStyle w:val="4"/>
              <w:spacing w:line="400" w:lineRule="exac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分包</w:t>
            </w:r>
          </w:p>
        </w:tc>
        <w:tc>
          <w:tcPr>
            <w:tcW w:w="2940" w:type="dxa"/>
            <w:vAlign w:val="center"/>
          </w:tcPr>
          <w:p>
            <w:pPr>
              <w:pStyle w:val="4"/>
              <w:spacing w:line="400" w:lineRule="exac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名称</w:t>
            </w:r>
          </w:p>
        </w:tc>
        <w:tc>
          <w:tcPr>
            <w:tcW w:w="2741" w:type="dxa"/>
            <w:vAlign w:val="center"/>
          </w:tcPr>
          <w:p>
            <w:pPr>
              <w:pStyle w:val="4"/>
              <w:spacing w:line="400" w:lineRule="exac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最高限价</w:t>
            </w:r>
          </w:p>
          <w:p>
            <w:pPr>
              <w:pStyle w:val="4"/>
              <w:spacing w:line="400" w:lineRule="exac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（元</w:t>
            </w:r>
            <w:r>
              <w:rPr>
                <w:rFonts w:ascii="方正仿宋_GBK" w:hAnsi="宋体" w:eastAsia="方正仿宋_GBK"/>
                <w:b/>
                <w:sz w:val="21"/>
                <w:szCs w:val="21"/>
              </w:rPr>
              <w:t>/</w:t>
            </w:r>
            <w:r>
              <w:rPr>
                <w:rFonts w:hint="eastAsia" w:ascii="方正仿宋_GBK" w:hAnsi="宋体" w:eastAsia="方正仿宋_GBK"/>
                <w:b/>
                <w:sz w:val="21"/>
                <w:szCs w:val="21"/>
              </w:rPr>
              <w:t>米）</w:t>
            </w:r>
          </w:p>
        </w:tc>
        <w:tc>
          <w:tcPr>
            <w:tcW w:w="1701" w:type="dxa"/>
          </w:tcPr>
          <w:p>
            <w:pPr>
              <w:pStyle w:val="4"/>
              <w:spacing w:line="400" w:lineRule="exac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工期（天）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48" w:type="dxa"/>
            <w:vAlign w:val="center"/>
          </w:tcPr>
          <w:p>
            <w:pPr>
              <w:pStyle w:val="4"/>
              <w:spacing w:line="400" w:lineRule="exact"/>
              <w:ind w:left="0"/>
              <w:jc w:val="center"/>
              <w:outlineLvl w:val="0"/>
              <w:rPr>
                <w:rFonts w:ascii="方正仿宋_GBK" w:hAnsi="宋体" w:eastAsia="方正仿宋_GBK"/>
                <w:sz w:val="21"/>
                <w:szCs w:val="21"/>
              </w:rPr>
            </w:pPr>
            <w:r>
              <w:rPr>
                <w:rFonts w:ascii="方正仿宋_GBK" w:hAnsi="宋体" w:eastAsia="方正仿宋_GBK"/>
                <w:sz w:val="24"/>
                <w:szCs w:val="24"/>
              </w:rPr>
              <w:t>1</w:t>
            </w:r>
          </w:p>
        </w:tc>
        <w:tc>
          <w:tcPr>
            <w:tcW w:w="2940" w:type="dxa"/>
            <w:vAlign w:val="center"/>
          </w:tcPr>
          <w:p>
            <w:pPr>
              <w:pStyle w:val="2"/>
              <w:tabs>
                <w:tab w:val="left" w:pos="1530"/>
              </w:tabs>
              <w:spacing w:beforeLines="0" w:afterLines="0" w:line="360" w:lineRule="auto"/>
              <w:jc w:val="left"/>
              <w:rPr>
                <w:rFonts w:ascii="仿宋" w:hAnsi="仿宋" w:eastAsia="仿宋"/>
                <w:sz w:val="24"/>
                <w:szCs w:val="24"/>
              </w:rPr>
            </w:pPr>
            <w:r>
              <w:rPr>
                <w:rFonts w:hint="eastAsia" w:ascii="仿宋" w:hAnsi="仿宋" w:eastAsia="仿宋"/>
                <w:sz w:val="24"/>
                <w:szCs w:val="24"/>
              </w:rPr>
              <w:t>育才中学整体改造项目</w:t>
            </w:r>
          </w:p>
        </w:tc>
        <w:tc>
          <w:tcPr>
            <w:tcW w:w="2741" w:type="dxa"/>
            <w:vAlign w:val="center"/>
          </w:tcPr>
          <w:p>
            <w:pPr>
              <w:pStyle w:val="2"/>
              <w:tabs>
                <w:tab w:val="left" w:pos="1530"/>
              </w:tabs>
              <w:spacing w:beforeLines="0" w:afterLines="0" w:line="360" w:lineRule="auto"/>
              <w:jc w:val="left"/>
              <w:rPr>
                <w:rFonts w:ascii="仿宋" w:hAnsi="仿宋" w:eastAsia="仿宋"/>
                <w:sz w:val="24"/>
                <w:szCs w:val="24"/>
              </w:rPr>
            </w:pPr>
            <w:r>
              <w:rPr>
                <w:rFonts w:ascii="仿宋" w:hAnsi="仿宋" w:eastAsia="仿宋"/>
                <w:sz w:val="24"/>
                <w:szCs w:val="24"/>
              </w:rPr>
              <w:t xml:space="preserve">        150</w:t>
            </w:r>
            <w:r>
              <w:rPr>
                <w:rFonts w:hint="eastAsia" w:ascii="仿宋" w:hAnsi="仿宋" w:eastAsia="仿宋"/>
                <w:sz w:val="24"/>
                <w:szCs w:val="24"/>
              </w:rPr>
              <w:t>元</w:t>
            </w:r>
            <w:r>
              <w:rPr>
                <w:rFonts w:ascii="仿宋" w:hAnsi="仿宋" w:eastAsia="仿宋"/>
                <w:sz w:val="24"/>
                <w:szCs w:val="24"/>
              </w:rPr>
              <w:t>/</w:t>
            </w:r>
            <w:r>
              <w:rPr>
                <w:rFonts w:hint="eastAsia" w:ascii="仿宋" w:hAnsi="仿宋" w:eastAsia="仿宋"/>
                <w:sz w:val="24"/>
                <w:szCs w:val="24"/>
              </w:rPr>
              <w:t>米</w:t>
            </w:r>
          </w:p>
        </w:tc>
        <w:tc>
          <w:tcPr>
            <w:tcW w:w="1701" w:type="dxa"/>
          </w:tcPr>
          <w:p>
            <w:pPr>
              <w:pStyle w:val="4"/>
              <w:spacing w:line="400" w:lineRule="exact"/>
              <w:ind w:left="0"/>
              <w:jc w:val="center"/>
              <w:outlineLvl w:val="0"/>
              <w:rPr>
                <w:rFonts w:hint="eastAsia" w:ascii="方正仿宋_GBK" w:hAnsi="宋体" w:eastAsia="方正仿宋_GBK"/>
                <w:color w:val="FF0000"/>
                <w:sz w:val="21"/>
                <w:szCs w:val="21"/>
                <w:lang w:val="en-US" w:eastAsia="zh-CN"/>
              </w:rPr>
            </w:pPr>
            <w:r>
              <w:rPr>
                <w:rFonts w:hint="eastAsia" w:ascii="方正仿宋_GBK" w:hAnsi="宋体" w:eastAsia="方正仿宋_GBK"/>
                <w:color w:val="auto"/>
                <w:sz w:val="24"/>
                <w:szCs w:val="24"/>
                <w:lang w:val="en-US" w:eastAsia="zh-CN"/>
              </w:rPr>
              <w:t>30</w:t>
            </w:r>
          </w:p>
        </w:tc>
      </w:tr>
    </w:tbl>
    <w:p>
      <w:pPr>
        <w:pStyle w:val="3"/>
        <w:spacing w:line="400" w:lineRule="exact"/>
        <w:ind w:firstLine="31680" w:firstLineChars="200"/>
        <w:rPr>
          <w:rFonts w:ascii="方正仿宋_GBK" w:eastAsia="方正仿宋_GBK"/>
          <w:b/>
          <w:sz w:val="28"/>
          <w:szCs w:val="28"/>
        </w:rPr>
      </w:pPr>
      <w:bookmarkStart w:id="2" w:name="_Toc340223133"/>
      <w:r>
        <w:rPr>
          <w:rFonts w:hint="eastAsia" w:ascii="方正仿宋_GBK" w:eastAsia="方正仿宋_GBK"/>
          <w:b/>
          <w:sz w:val="28"/>
          <w:szCs w:val="28"/>
        </w:rPr>
        <w:t>二、资金来源</w:t>
      </w:r>
      <w:bookmarkEnd w:id="2"/>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lang w:eastAsia="zh-CN"/>
        </w:rPr>
        <w:t>　</w:t>
      </w:r>
      <w:r>
        <w:rPr>
          <w:rFonts w:hint="eastAsia" w:ascii="方正仿宋_GBK" w:hAnsi="宋体" w:eastAsia="方正仿宋_GBK"/>
          <w:sz w:val="24"/>
          <w:szCs w:val="24"/>
        </w:rPr>
        <w:t>财政预算资金，资金已到位。</w:t>
      </w:r>
    </w:p>
    <w:p>
      <w:pPr>
        <w:pStyle w:val="3"/>
        <w:spacing w:line="400" w:lineRule="exact"/>
        <w:ind w:firstLine="31680" w:firstLineChars="200"/>
        <w:rPr>
          <w:rFonts w:ascii="方正仿宋_GBK" w:eastAsia="方正仿宋_GBK"/>
          <w:b/>
          <w:sz w:val="28"/>
          <w:szCs w:val="28"/>
        </w:rPr>
      </w:pPr>
      <w:bookmarkStart w:id="3" w:name="_Toc340223134"/>
      <w:r>
        <w:rPr>
          <w:rFonts w:hint="eastAsia" w:ascii="方正仿宋_GBK" w:eastAsia="方正仿宋_GBK"/>
          <w:b/>
          <w:sz w:val="28"/>
          <w:szCs w:val="28"/>
        </w:rPr>
        <w:t>三、投标人资格要求</w:t>
      </w:r>
      <w:bookmarkEnd w:id="3"/>
    </w:p>
    <w:p>
      <w:pPr>
        <w:spacing w:line="400" w:lineRule="exact"/>
        <w:ind w:firstLine="31680" w:firstLineChars="200"/>
        <w:rPr>
          <w:rFonts w:ascii="方正仿宋_GBK" w:hAnsi="宋体" w:eastAsia="方正仿宋_GBK"/>
          <w:sz w:val="24"/>
          <w:szCs w:val="24"/>
        </w:rPr>
      </w:pPr>
      <w:r>
        <w:rPr>
          <w:rFonts w:ascii="方正仿宋_GBK" w:hAnsi="宋体" w:eastAsia="方正仿宋_GBK"/>
          <w:sz w:val="24"/>
          <w:szCs w:val="24"/>
        </w:rPr>
        <w:t>1</w:t>
      </w:r>
      <w:r>
        <w:rPr>
          <w:rFonts w:hint="eastAsia" w:ascii="方正仿宋_GBK" w:hAnsi="宋体" w:eastAsia="方正仿宋_GBK"/>
          <w:sz w:val="24"/>
          <w:szCs w:val="24"/>
        </w:rPr>
        <w:t>、具有独立承担民事责任的能力。</w:t>
      </w:r>
    </w:p>
    <w:p>
      <w:pPr>
        <w:spacing w:line="360" w:lineRule="auto"/>
        <w:ind w:firstLine="31680" w:firstLineChars="200"/>
        <w:rPr>
          <w:rFonts w:ascii="方正仿宋_GBK"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w:t>
      </w:r>
      <w:r>
        <w:rPr>
          <w:rFonts w:hint="eastAsia" w:ascii="方正仿宋_GBK" w:eastAsia="方正仿宋_GBK"/>
          <w:sz w:val="24"/>
          <w:szCs w:val="24"/>
        </w:rPr>
        <w:t>竞标人具有</w:t>
      </w:r>
      <w:r>
        <w:rPr>
          <w:rFonts w:hint="eastAsia" w:ascii="方正仿宋_GBK" w:hAnsi="??" w:eastAsia="方正仿宋_GBK"/>
          <w:sz w:val="24"/>
          <w:szCs w:val="24"/>
        </w:rPr>
        <w:t>工程勘察综合类甲级资质或工程勘察资质专业类甲级资级的企业</w:t>
      </w:r>
      <w:r>
        <w:rPr>
          <w:rFonts w:hint="eastAsia" w:ascii="方正仿宋_GBK" w:hAnsi="宋体" w:eastAsia="方正仿宋_GBK"/>
          <w:sz w:val="24"/>
          <w:szCs w:val="24"/>
        </w:rPr>
        <w:t>；</w:t>
      </w:r>
    </w:p>
    <w:p>
      <w:pPr>
        <w:pStyle w:val="4"/>
        <w:numPr>
          <w:ilvl w:val="0"/>
          <w:numId w:val="0"/>
        </w:numPr>
        <w:adjustRightInd w:val="0"/>
        <w:snapToGrid w:val="0"/>
        <w:spacing w:line="520" w:lineRule="atLeast"/>
        <w:jc w:val="left"/>
        <w:rPr>
          <w:rFonts w:hint="eastAsia" w:ascii="宋体" w:hAnsi="宋体"/>
          <w:b/>
          <w:bCs w:val="0"/>
          <w:color w:val="000000"/>
          <w:kern w:val="2"/>
          <w:sz w:val="28"/>
          <w:szCs w:val="28"/>
          <w:lang w:val="en-US" w:eastAsia="zh-CN" w:bidi="ar-SA"/>
        </w:rPr>
      </w:pPr>
      <w:bookmarkStart w:id="4" w:name="_Toc340223135"/>
      <w:r>
        <w:rPr>
          <w:rFonts w:hint="eastAsia" w:ascii="宋体" w:hAnsi="宋体"/>
          <w:b/>
          <w:bCs w:val="0"/>
          <w:color w:val="000000"/>
          <w:sz w:val="28"/>
          <w:szCs w:val="28"/>
          <w:lang w:val="en-US" w:eastAsia="zh-CN"/>
        </w:rPr>
        <w:t xml:space="preserve"> 　四、</w:t>
      </w:r>
      <w:r>
        <w:rPr>
          <w:rFonts w:hint="eastAsia" w:ascii="宋体" w:hAnsi="宋体"/>
          <w:b/>
          <w:bCs w:val="0"/>
          <w:color w:val="000000"/>
          <w:sz w:val="28"/>
          <w:szCs w:val="28"/>
        </w:rPr>
        <w:t>项目建设规模及内容</w:t>
      </w:r>
      <w:r>
        <w:rPr>
          <w:rFonts w:hint="eastAsia" w:ascii="宋体" w:hAnsi="宋体"/>
          <w:b/>
          <w:bCs w:val="0"/>
          <w:color w:val="000000"/>
          <w:kern w:val="2"/>
          <w:sz w:val="28"/>
          <w:szCs w:val="28"/>
          <w:lang w:val="en-US" w:eastAsia="zh-CN" w:bidi="ar-SA"/>
        </w:rPr>
        <w:t>：</w:t>
      </w:r>
    </w:p>
    <w:p>
      <w:pPr>
        <w:pStyle w:val="4"/>
        <w:numPr>
          <w:ilvl w:val="0"/>
          <w:numId w:val="0"/>
        </w:numPr>
        <w:adjustRightInd w:val="0"/>
        <w:snapToGrid w:val="0"/>
        <w:spacing w:line="520" w:lineRule="atLeast"/>
        <w:jc w:val="left"/>
        <w:rPr>
          <w:rFonts w:hint="eastAsia" w:ascii="方正仿宋_GBK" w:eastAsia="方正仿宋_GBK"/>
          <w:sz w:val="24"/>
          <w:szCs w:val="24"/>
          <w:lang w:val="en-US" w:eastAsia="zh-CN"/>
        </w:rPr>
      </w:pPr>
      <w:r>
        <w:rPr>
          <w:rFonts w:hint="eastAsia" w:ascii="宋体" w:hAnsi="宋体"/>
          <w:b w:val="0"/>
          <w:bCs/>
          <w:color w:val="000000"/>
          <w:kern w:val="2"/>
          <w:sz w:val="28"/>
          <w:szCs w:val="28"/>
          <w:lang w:val="en-US" w:eastAsia="zh-CN" w:bidi="ar-SA"/>
        </w:rPr>
        <w:t>　　</w:t>
      </w:r>
      <w:r>
        <w:rPr>
          <w:rFonts w:hint="eastAsia" w:ascii="方正仿宋_GBK" w:eastAsia="方正仿宋_GBK"/>
          <w:sz w:val="24"/>
          <w:szCs w:val="24"/>
          <w:lang w:val="en-US" w:eastAsia="zh-CN"/>
        </w:rPr>
        <w:t>总投资估算约3.1亿元，含前期手续费用、土建工程费用及环境综合整治等费用（不含设施设备配置），项目占地面积约103.7亩，拟新建校舍面积约8.5万平方米，改造校舍面积约4.8万平方米,班额70，学生人数4200人。</w:t>
      </w:r>
    </w:p>
    <w:p>
      <w:pPr>
        <w:pStyle w:val="3"/>
        <w:spacing w:line="400" w:lineRule="exact"/>
        <w:ind w:firstLine="31680" w:firstLineChars="200"/>
        <w:rPr>
          <w:rFonts w:ascii="方正仿宋_GBK" w:eastAsia="方正仿宋_GBK"/>
          <w:b/>
          <w:sz w:val="24"/>
        </w:rPr>
      </w:pPr>
      <w:r>
        <w:rPr>
          <w:rFonts w:hint="eastAsia" w:ascii="方正仿宋_GBK" w:eastAsia="方正仿宋_GBK"/>
          <w:b/>
          <w:sz w:val="28"/>
          <w:szCs w:val="28"/>
          <w:lang w:eastAsia="zh-CN"/>
        </w:rPr>
        <w:t>五</w:t>
      </w:r>
      <w:r>
        <w:rPr>
          <w:rFonts w:hint="eastAsia" w:ascii="方正仿宋_GBK" w:eastAsia="方正仿宋_GBK"/>
          <w:b/>
          <w:sz w:val="28"/>
          <w:szCs w:val="28"/>
        </w:rPr>
        <w:t>、投标、开标有关说明</w:t>
      </w:r>
      <w:bookmarkEnd w:id="4"/>
    </w:p>
    <w:p>
      <w:pPr>
        <w:spacing w:line="400" w:lineRule="exact"/>
        <w:rPr>
          <w:rFonts w:hint="eastAsia" w:ascii="方正仿宋_GBK" w:hAnsi="Times New Roman" w:eastAsia="方正仿宋_GBK" w:cs="Times New Roman"/>
          <w:kern w:val="2"/>
          <w:sz w:val="24"/>
          <w:szCs w:val="24"/>
          <w:lang w:val="en-US" w:eastAsia="zh-CN" w:bidi="ar-SA"/>
        </w:rPr>
      </w:pPr>
      <w:r>
        <w:rPr>
          <w:rFonts w:hint="eastAsia" w:ascii="方正仿宋_GBK" w:hAnsi="宋体" w:eastAsia="方正仿宋_GBK"/>
          <w:sz w:val="28"/>
          <w:szCs w:val="28"/>
          <w:lang w:eastAsia="zh-CN"/>
        </w:rPr>
        <w:t>　　</w:t>
      </w:r>
      <w:r>
        <w:rPr>
          <w:rFonts w:hint="eastAsia" w:ascii="方正仿宋_GBK" w:hAnsi="宋体" w:eastAsia="方正仿宋_GBK"/>
          <w:sz w:val="28"/>
          <w:szCs w:val="28"/>
        </w:rPr>
        <w:t>１</w:t>
      </w:r>
      <w:r>
        <w:rPr>
          <w:rFonts w:hint="eastAsia" w:ascii="方正仿宋_GBK" w:hAnsi="宋体" w:eastAsia="方正仿宋_GBK"/>
          <w:sz w:val="28"/>
          <w:szCs w:val="28"/>
          <w:lang w:eastAsia="zh-CN"/>
        </w:rPr>
        <w:t>．</w:t>
      </w:r>
      <w:r>
        <w:rPr>
          <w:rFonts w:hint="eastAsia" w:ascii="方正仿宋_GBK" w:hAnsi="宋体" w:eastAsia="方正仿宋_GBK"/>
          <w:sz w:val="24"/>
          <w:szCs w:val="24"/>
        </w:rPr>
        <w:t>招标文件的获</w:t>
      </w:r>
      <w:r>
        <w:rPr>
          <w:rFonts w:hint="eastAsia" w:ascii="方正仿宋_GBK" w:hAnsi="Times New Roman" w:eastAsia="方正仿宋_GBK" w:cs="Times New Roman"/>
          <w:kern w:val="2"/>
          <w:sz w:val="24"/>
          <w:szCs w:val="24"/>
          <w:lang w:val="en-US" w:eastAsia="zh-CN" w:bidi="ar-SA"/>
        </w:rPr>
        <w:t>取及递交地点：重庆市育才中学校国象楼</w:t>
      </w:r>
      <w:r>
        <w:rPr>
          <w:rFonts w:hint="eastAsia" w:ascii="方正仿宋_GBK" w:hAnsi="Times New Roman" w:eastAsia="方正仿宋_GBK" w:cs="Times New Roman"/>
          <w:kern w:val="2"/>
          <w:sz w:val="28"/>
          <w:szCs w:val="28"/>
          <w:lang w:val="en-US" w:eastAsia="zh-CN" w:bidi="ar-SA"/>
        </w:rPr>
        <w:t>535</w:t>
      </w:r>
      <w:r>
        <w:rPr>
          <w:rFonts w:hint="eastAsia" w:ascii="方正仿宋_GBK" w:hAnsi="Times New Roman" w:eastAsia="方正仿宋_GBK" w:cs="Times New Roman"/>
          <w:kern w:val="2"/>
          <w:sz w:val="24"/>
          <w:szCs w:val="24"/>
          <w:lang w:val="en-US" w:eastAsia="zh-CN" w:bidi="ar-SA"/>
        </w:rPr>
        <w:t>室；</w:t>
      </w:r>
    </w:p>
    <w:p>
      <w:pPr>
        <w:spacing w:line="400" w:lineRule="exac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8"/>
          <w:szCs w:val="28"/>
          <w:lang w:val="en-US" w:eastAsia="zh-CN" w:bidi="ar-SA"/>
        </w:rPr>
        <w:t xml:space="preserve">    ２．</w:t>
      </w:r>
      <w:r>
        <w:rPr>
          <w:rFonts w:hint="eastAsia" w:ascii="方正仿宋_GBK" w:hAnsi="Times New Roman" w:eastAsia="方正仿宋_GBK" w:cs="Times New Roman"/>
          <w:kern w:val="2"/>
          <w:sz w:val="24"/>
          <w:szCs w:val="24"/>
          <w:lang w:val="en-US" w:eastAsia="zh-CN" w:bidi="ar-SA"/>
        </w:rPr>
        <w:t>报名、递交投标文件时间：2015年12月21 日14:30 --15：00（现场报名，带上标书和资质原件）；</w:t>
      </w:r>
    </w:p>
    <w:p>
      <w:pPr>
        <w:spacing w:line="400" w:lineRule="exac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8"/>
          <w:szCs w:val="28"/>
          <w:lang w:val="en-US" w:eastAsia="zh-CN" w:bidi="ar-SA"/>
        </w:rPr>
        <w:t xml:space="preserve">    ３．</w:t>
      </w:r>
      <w:r>
        <w:rPr>
          <w:rFonts w:hint="eastAsia" w:ascii="方正仿宋_GBK" w:hAnsi="Times New Roman" w:eastAsia="方正仿宋_GBK" w:cs="Times New Roman"/>
          <w:kern w:val="2"/>
          <w:sz w:val="24"/>
          <w:szCs w:val="24"/>
          <w:lang w:val="en-US" w:eastAsia="zh-CN" w:bidi="ar-SA"/>
        </w:rPr>
        <w:t>开标时间：2015年12月21 日北京时间15:00；</w:t>
      </w:r>
    </w:p>
    <w:p>
      <w:pPr>
        <w:spacing w:line="400" w:lineRule="exac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8"/>
          <w:szCs w:val="28"/>
          <w:lang w:val="en-US" w:eastAsia="zh-CN" w:bidi="ar-SA"/>
        </w:rPr>
        <w:t xml:space="preserve">    ４．</w:t>
      </w:r>
      <w:r>
        <w:rPr>
          <w:rFonts w:hint="eastAsia" w:ascii="方正仿宋_GBK" w:hAnsi="Times New Roman" w:eastAsia="方正仿宋_GBK" w:cs="Times New Roman"/>
          <w:kern w:val="2"/>
          <w:sz w:val="24"/>
          <w:szCs w:val="24"/>
          <w:lang w:val="en-US" w:eastAsia="zh-CN" w:bidi="ar-SA"/>
        </w:rPr>
        <w:t>开标地点：重庆市育才中学校国象楼</w:t>
      </w:r>
      <w:r>
        <w:rPr>
          <w:rFonts w:hint="eastAsia" w:ascii="方正仿宋_GBK" w:hAnsi="Times New Roman" w:eastAsia="方正仿宋_GBK" w:cs="Times New Roman"/>
          <w:kern w:val="2"/>
          <w:sz w:val="28"/>
          <w:szCs w:val="28"/>
          <w:lang w:val="en-US" w:eastAsia="zh-CN" w:bidi="ar-SA"/>
        </w:rPr>
        <w:t>604</w:t>
      </w:r>
      <w:r>
        <w:rPr>
          <w:rFonts w:hint="eastAsia" w:ascii="方正仿宋_GBK" w:hAnsi="Times New Roman" w:eastAsia="方正仿宋_GBK" w:cs="Times New Roman"/>
          <w:kern w:val="2"/>
          <w:sz w:val="24"/>
          <w:szCs w:val="24"/>
          <w:lang w:val="en-US" w:eastAsia="zh-CN" w:bidi="ar-SA"/>
        </w:rPr>
        <w:t>会议室；</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b/>
          <w:sz w:val="28"/>
          <w:szCs w:val="28"/>
          <w:lang w:eastAsia="zh-CN"/>
        </w:rPr>
        <w:t>六</w:t>
      </w:r>
      <w:r>
        <w:rPr>
          <w:rFonts w:hint="eastAsia" w:ascii="方正仿宋_GBK" w:hAnsi="宋体" w:eastAsia="方正仿宋_GBK"/>
          <w:b/>
          <w:sz w:val="28"/>
          <w:szCs w:val="28"/>
        </w:rPr>
        <w:t>、投标约定</w:t>
      </w:r>
      <w:r>
        <w:rPr>
          <w:rFonts w:hint="eastAsia" w:ascii="方正仿宋_GBK" w:hAnsi="宋体" w:eastAsia="方正仿宋_GBK"/>
          <w:sz w:val="28"/>
          <w:szCs w:val="28"/>
        </w:rPr>
        <w:t>：</w:t>
      </w:r>
      <w:r>
        <w:rPr>
          <w:rFonts w:hint="eastAsia" w:ascii="方正仿宋_GBK" w:hAnsi="宋体" w:eastAsia="方正仿宋_GBK"/>
          <w:sz w:val="24"/>
          <w:szCs w:val="24"/>
        </w:rPr>
        <w:t>超过投标截止时间、不按本招标文件规定密封的投标</w:t>
      </w:r>
      <w:r>
        <w:rPr>
          <w:rFonts w:ascii="方正仿宋_GBK" w:hAnsi="宋体" w:eastAsia="方正仿宋_GBK"/>
          <w:sz w:val="24"/>
          <w:szCs w:val="24"/>
        </w:rPr>
        <w:t>,</w:t>
      </w:r>
      <w:r>
        <w:rPr>
          <w:rFonts w:hint="eastAsia" w:ascii="方正仿宋_GBK" w:hAnsi="宋体" w:eastAsia="方正仿宋_GBK"/>
          <w:sz w:val="24"/>
          <w:szCs w:val="24"/>
        </w:rPr>
        <w:t>或不按招标文件规定提交有效足额投标保证金的投标，恕不接受。</w:t>
      </w:r>
    </w:p>
    <w:p>
      <w:pPr>
        <w:spacing w:line="400" w:lineRule="exact"/>
        <w:ind w:firstLine="31680" w:firstLineChars="200"/>
        <w:rPr>
          <w:rFonts w:ascii="方正仿宋_GBK" w:eastAsia="方正仿宋_GBK"/>
          <w:sz w:val="24"/>
        </w:rPr>
      </w:pPr>
      <w:r>
        <w:rPr>
          <w:rFonts w:hint="eastAsia" w:ascii="方正仿宋_GBK" w:hAnsi="宋体" w:eastAsia="方正仿宋_GBK"/>
          <w:b/>
          <w:sz w:val="28"/>
          <w:szCs w:val="28"/>
          <w:lang w:eastAsia="zh-CN"/>
        </w:rPr>
        <w:t>七</w:t>
      </w:r>
      <w:r>
        <w:rPr>
          <w:rFonts w:hint="eastAsia" w:ascii="方正仿宋_GBK" w:hAnsi="宋体" w:eastAsia="方正仿宋_GBK"/>
          <w:b/>
          <w:sz w:val="28"/>
          <w:szCs w:val="28"/>
        </w:rPr>
        <w:t>、投标费用：</w:t>
      </w:r>
      <w:r>
        <w:rPr>
          <w:rFonts w:hint="eastAsia" w:ascii="方正仿宋_GBK" w:eastAsia="方正仿宋_GBK"/>
          <w:sz w:val="24"/>
        </w:rPr>
        <w:t>无论投标结果如何，投标人参与本项目投标的所有费用均应由投标人自行承担。</w:t>
      </w:r>
    </w:p>
    <w:p>
      <w:pPr>
        <w:spacing w:line="400" w:lineRule="exact"/>
        <w:ind w:firstLine="31680" w:firstLineChars="200"/>
        <w:rPr>
          <w:rFonts w:ascii="方正仿宋_GBK" w:hAnsi="宋体" w:eastAsia="方正仿宋_GBK" w:cs="宋体"/>
          <w:b/>
          <w:sz w:val="24"/>
          <w:szCs w:val="24"/>
        </w:rPr>
      </w:pPr>
      <w:r>
        <w:rPr>
          <w:rFonts w:hint="eastAsia" w:ascii="方正仿宋_GBK" w:hAnsi="宋体" w:eastAsia="方正仿宋_GBK"/>
          <w:b/>
          <w:sz w:val="28"/>
          <w:szCs w:val="28"/>
          <w:lang w:eastAsia="zh-CN"/>
        </w:rPr>
        <w:t>八</w:t>
      </w:r>
      <w:r>
        <w:rPr>
          <w:rFonts w:hint="eastAsia" w:ascii="方正仿宋_GBK" w:hAnsi="宋体" w:eastAsia="方正仿宋_GBK"/>
          <w:b/>
          <w:sz w:val="28"/>
          <w:szCs w:val="28"/>
        </w:rPr>
        <w:t>、现场踏勘</w:t>
      </w:r>
      <w:r>
        <w:rPr>
          <w:rFonts w:hint="eastAsia" w:ascii="方正仿宋_GBK" w:hAnsi="宋体" w:eastAsia="方正仿宋_GBK" w:cs="宋体"/>
          <w:b/>
          <w:sz w:val="28"/>
          <w:szCs w:val="28"/>
        </w:rPr>
        <w:t>：</w:t>
      </w:r>
      <w:r>
        <w:rPr>
          <w:rFonts w:hint="eastAsia" w:ascii="方正仿宋_GBK" w:hAnsi="宋体" w:eastAsia="方正仿宋_GBK"/>
          <w:sz w:val="24"/>
          <w:szCs w:val="24"/>
        </w:rPr>
        <w:t>投标人可自行到项目学校踏勘，了解项目位置、施工情况、道路状况、弃渣地点及其它足以影响项目价格的情况。</w:t>
      </w:r>
    </w:p>
    <w:p>
      <w:pPr>
        <w:pStyle w:val="3"/>
        <w:spacing w:line="400" w:lineRule="exact"/>
        <w:ind w:firstLine="31680" w:firstLineChars="200"/>
        <w:rPr>
          <w:rFonts w:ascii="方正仿宋_GBK" w:eastAsia="方正仿宋_GBK"/>
          <w:b/>
          <w:sz w:val="28"/>
          <w:szCs w:val="28"/>
        </w:rPr>
      </w:pPr>
      <w:bookmarkStart w:id="5" w:name="_Toc340223138"/>
      <w:r>
        <w:rPr>
          <w:rFonts w:hint="eastAsia" w:ascii="方正仿宋_GBK" w:eastAsia="方正仿宋_GBK"/>
          <w:b/>
          <w:sz w:val="28"/>
          <w:szCs w:val="28"/>
          <w:lang w:eastAsia="zh-CN"/>
        </w:rPr>
        <w:t>九</w:t>
      </w:r>
      <w:r>
        <w:rPr>
          <w:rFonts w:hint="eastAsia" w:ascii="方正仿宋_GBK" w:eastAsia="方正仿宋_GBK"/>
          <w:b/>
          <w:sz w:val="28"/>
          <w:szCs w:val="28"/>
        </w:rPr>
        <w:t>、联系方式</w:t>
      </w:r>
      <w:bookmarkEnd w:id="5"/>
      <w:r>
        <w:rPr>
          <w:rFonts w:hint="eastAsia" w:ascii="方正仿宋_GBK" w:eastAsia="方正仿宋_GBK"/>
          <w:b/>
          <w:sz w:val="28"/>
          <w:szCs w:val="28"/>
          <w:lang w:eastAsia="zh-CN"/>
        </w:rPr>
        <w:t>：</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lang w:eastAsia="zh-CN"/>
        </w:rPr>
        <w:t>　</w:t>
      </w:r>
      <w:r>
        <w:rPr>
          <w:rFonts w:hint="eastAsia" w:ascii="方正仿宋_GBK" w:hAnsi="宋体" w:eastAsia="方正仿宋_GBK"/>
          <w:sz w:val="24"/>
          <w:szCs w:val="24"/>
        </w:rPr>
        <w:t>招标人：重庆市育才中学校</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lang w:eastAsia="zh-CN"/>
        </w:rPr>
        <w:t>　</w:t>
      </w:r>
      <w:r>
        <w:rPr>
          <w:rFonts w:hint="eastAsia" w:ascii="方正仿宋_GBK" w:hAnsi="宋体" w:eastAsia="方正仿宋_GBK"/>
          <w:sz w:val="24"/>
          <w:szCs w:val="24"/>
        </w:rPr>
        <w:t>联系人：龙老师</w:t>
      </w:r>
      <w:r>
        <w:rPr>
          <w:rFonts w:ascii="方正仿宋_GBK" w:hAnsi="宋体" w:eastAsia="方正仿宋_GBK"/>
          <w:sz w:val="24"/>
          <w:szCs w:val="24"/>
        </w:rPr>
        <w:t xml:space="preserve"> </w:t>
      </w:r>
    </w:p>
    <w:p>
      <w:pPr>
        <w:spacing w:line="400" w:lineRule="exact"/>
        <w:ind w:firstLine="31680" w:firstLineChars="200"/>
        <w:rPr>
          <w:rFonts w:ascii="方正仿宋_GBK" w:hAnsi="宋体" w:eastAsia="方正仿宋_GBK"/>
          <w:color w:val="auto"/>
          <w:sz w:val="24"/>
          <w:szCs w:val="24"/>
        </w:rPr>
      </w:pPr>
      <w:r>
        <w:rPr>
          <w:rFonts w:hint="eastAsia" w:ascii="方正仿宋_GBK" w:hAnsi="宋体" w:eastAsia="方正仿宋_GBK"/>
          <w:sz w:val="24"/>
          <w:szCs w:val="24"/>
          <w:lang w:eastAsia="zh-CN"/>
        </w:rPr>
        <w:t>　</w:t>
      </w:r>
      <w:r>
        <w:rPr>
          <w:rFonts w:hint="eastAsia" w:ascii="方正仿宋_GBK" w:hAnsi="宋体" w:eastAsia="方正仿宋_GBK"/>
          <w:sz w:val="24"/>
          <w:szCs w:val="24"/>
        </w:rPr>
        <w:t>电</w:t>
      </w:r>
      <w:r>
        <w:rPr>
          <w:rFonts w:ascii="方正仿宋_GBK" w:hAnsi="宋体" w:eastAsia="方正仿宋_GBK"/>
          <w:sz w:val="24"/>
          <w:szCs w:val="24"/>
        </w:rPr>
        <w:t xml:space="preserve">  </w:t>
      </w:r>
      <w:r>
        <w:rPr>
          <w:rFonts w:hint="eastAsia" w:ascii="方正仿宋_GBK" w:hAnsi="宋体" w:eastAsia="方正仿宋_GBK"/>
          <w:sz w:val="24"/>
          <w:szCs w:val="24"/>
        </w:rPr>
        <w:t>话：</w:t>
      </w:r>
      <w:r>
        <w:rPr>
          <w:rFonts w:ascii="方正仿宋_GBK" w:hAnsi="宋体" w:eastAsia="方正仿宋_GBK"/>
          <w:sz w:val="24"/>
          <w:szCs w:val="24"/>
        </w:rPr>
        <w:t xml:space="preserve"> </w:t>
      </w:r>
      <w:r>
        <w:rPr>
          <w:rFonts w:ascii="方正仿宋_GBK" w:hAnsi="宋体" w:eastAsia="方正仿宋_GBK"/>
          <w:color w:val="auto"/>
          <w:sz w:val="24"/>
          <w:szCs w:val="24"/>
        </w:rPr>
        <w:t xml:space="preserve"> </w:t>
      </w:r>
      <w:r>
        <w:rPr>
          <w:rFonts w:hint="eastAsia" w:ascii="方正仿宋_GBK" w:hAnsi="宋体" w:eastAsia="方正仿宋_GBK"/>
          <w:color w:val="auto"/>
          <w:sz w:val="28"/>
          <w:szCs w:val="28"/>
          <w:lang w:val="en-US" w:eastAsia="zh-CN"/>
        </w:rPr>
        <w:t>86051014</w:t>
      </w:r>
    </w:p>
    <w:p>
      <w:pPr>
        <w:spacing w:line="400" w:lineRule="exact"/>
        <w:ind w:firstLine="31680" w:firstLineChars="200"/>
        <w:rPr>
          <w:rFonts w:ascii="方正仿宋_GBK" w:hAnsi="宋体" w:eastAsia="方正仿宋_GBK"/>
          <w:sz w:val="24"/>
          <w:szCs w:val="24"/>
        </w:rPr>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pStyle w:val="2"/>
        <w:spacing w:beforeLines="0" w:afterLines="0" w:line="240" w:lineRule="auto"/>
        <w:jc w:val="center"/>
        <w:rPr>
          <w:rFonts w:ascii="方正小标宋_GBK" w:eastAsia="方正小标宋_GBK"/>
        </w:rPr>
      </w:pPr>
      <w:bookmarkStart w:id="6" w:name="_Toc340225297"/>
      <w:r>
        <w:rPr>
          <w:rFonts w:hint="eastAsia" w:ascii="方正小标宋_GBK" w:eastAsia="方正小标宋_GBK"/>
        </w:rPr>
        <w:t>评标方法、评标标准、无效投标条款和废标条款</w:t>
      </w:r>
      <w:bookmarkEnd w:id="6"/>
    </w:p>
    <w:p>
      <w:pPr>
        <w:pStyle w:val="3"/>
        <w:spacing w:line="400" w:lineRule="exact"/>
        <w:ind w:firstLine="31680" w:firstLineChars="200"/>
        <w:rPr>
          <w:rFonts w:ascii="方正仿宋_GBK" w:eastAsia="方正仿宋_GBK"/>
          <w:b/>
          <w:sz w:val="24"/>
          <w:szCs w:val="24"/>
        </w:rPr>
      </w:pPr>
      <w:bookmarkStart w:id="7" w:name="_Toc340225298"/>
      <w:r>
        <w:rPr>
          <w:rFonts w:hint="eastAsia" w:ascii="方正仿宋_GBK" w:eastAsia="方正仿宋_GBK"/>
          <w:b/>
          <w:sz w:val="24"/>
          <w:szCs w:val="24"/>
        </w:rPr>
        <w:t>一、评标方法</w:t>
      </w:r>
      <w:bookmarkEnd w:id="7"/>
    </w:p>
    <w:p>
      <w:pPr>
        <w:spacing w:line="400" w:lineRule="exact"/>
        <w:ind w:firstLine="31680" w:firstLineChars="200"/>
        <w:rPr>
          <w:rFonts w:ascii="方正仿宋_GBK" w:hAnsi="宋体" w:eastAsia="方正仿宋_GBK" w:cs="宋体"/>
          <w:sz w:val="24"/>
          <w:szCs w:val="24"/>
        </w:rPr>
      </w:pPr>
      <w:r>
        <w:rPr>
          <w:rFonts w:hint="eastAsia" w:ascii="方正仿宋_GBK" w:hAnsi="宋体" w:eastAsia="方正仿宋_GBK" w:cs="宋体"/>
          <w:sz w:val="24"/>
          <w:szCs w:val="24"/>
          <w:lang w:eastAsia="zh-CN"/>
        </w:rPr>
        <w:t>１．</w:t>
      </w:r>
      <w:r>
        <w:rPr>
          <w:rFonts w:hint="eastAsia" w:ascii="方正仿宋_GBK" w:hAnsi="宋体" w:eastAsia="方正仿宋_GBK" w:cs="宋体"/>
          <w:sz w:val="24"/>
          <w:szCs w:val="24"/>
        </w:rPr>
        <w:t>评标方法</w:t>
      </w:r>
    </w:p>
    <w:p>
      <w:pPr>
        <w:spacing w:line="400" w:lineRule="exact"/>
        <w:ind w:firstLine="31680" w:firstLineChars="200"/>
        <w:rPr>
          <w:rFonts w:ascii="方正仿宋_GBK" w:hAnsi="宋体" w:eastAsia="方正仿宋_GBK" w:cs="宋体"/>
          <w:sz w:val="24"/>
          <w:szCs w:val="24"/>
        </w:rPr>
      </w:pPr>
      <w:r>
        <w:rPr>
          <w:rFonts w:hint="eastAsia" w:ascii="方正仿宋_GBK" w:hAnsi="宋体" w:eastAsia="方正仿宋_GBK" w:cs="宋体"/>
          <w:sz w:val="24"/>
          <w:szCs w:val="24"/>
        </w:rPr>
        <w:t>本项目采用最低评标价法进行评标。</w:t>
      </w:r>
    </w:p>
    <w:p>
      <w:pPr>
        <w:spacing w:line="400" w:lineRule="exact"/>
        <w:ind w:firstLine="31680" w:firstLineChars="200"/>
        <w:rPr>
          <w:rFonts w:ascii="方正仿宋_GBK" w:hAnsi="宋体" w:eastAsia="方正仿宋_GBK" w:cs="宋体"/>
          <w:sz w:val="24"/>
          <w:szCs w:val="24"/>
        </w:rPr>
      </w:pPr>
      <w:r>
        <w:rPr>
          <w:rFonts w:hint="eastAsia" w:ascii="方正仿宋_GBK" w:hAnsi="宋体" w:eastAsia="方正仿宋_GBK" w:cs="宋体"/>
          <w:sz w:val="24"/>
          <w:szCs w:val="24"/>
          <w:lang w:eastAsia="zh-CN"/>
        </w:rPr>
        <w:t>２．</w:t>
      </w:r>
      <w:r>
        <w:rPr>
          <w:rFonts w:hint="eastAsia" w:ascii="方正仿宋_GBK" w:hAnsi="宋体" w:eastAsia="方正仿宋_GBK" w:cs="宋体"/>
          <w:sz w:val="24"/>
          <w:szCs w:val="24"/>
        </w:rPr>
        <w:t>评标程序</w:t>
      </w:r>
    </w:p>
    <w:p>
      <w:pPr>
        <w:spacing w:line="400" w:lineRule="exact"/>
        <w:ind w:firstLine="31680" w:firstLineChars="200"/>
        <w:rPr>
          <w:rFonts w:ascii="方正仿宋_GBK" w:hAnsi="宋体" w:eastAsia="方正仿宋_GBK" w:cs="宋体"/>
          <w:sz w:val="24"/>
          <w:szCs w:val="24"/>
        </w:rPr>
      </w:pPr>
      <w:r>
        <w:rPr>
          <w:rFonts w:hint="eastAsia" w:ascii="方正仿宋_GBK" w:hAnsi="宋体" w:eastAsia="方正仿宋_GBK" w:cs="宋体"/>
          <w:sz w:val="24"/>
          <w:szCs w:val="24"/>
        </w:rPr>
        <w:t>评标工作由招标人负责组织。</w:t>
      </w:r>
    </w:p>
    <w:p>
      <w:pPr>
        <w:spacing w:line="400" w:lineRule="exact"/>
        <w:ind w:firstLine="31680" w:firstLineChars="200"/>
        <w:rPr>
          <w:rFonts w:ascii="方正仿宋_GBK" w:hAnsi="宋体" w:eastAsia="方正仿宋_GBK" w:cs="宋体"/>
          <w:sz w:val="24"/>
          <w:szCs w:val="24"/>
        </w:rPr>
      </w:pPr>
      <w:r>
        <w:rPr>
          <w:rFonts w:hint="eastAsia" w:ascii="方正仿宋_GBK" w:hAnsi="宋体" w:eastAsia="方正仿宋_GBK" w:cs="宋体"/>
          <w:sz w:val="24"/>
          <w:szCs w:val="24"/>
        </w:rPr>
        <w:t>评标委员会成员（由招标人确定）到位后，推举其中一位评审专家担任评审组长，并由评审组长牵头组织该项目评审工作。评标委员会按以下程序独立履行评审职责：</w:t>
      </w:r>
    </w:p>
    <w:p>
      <w:pPr>
        <w:spacing w:line="400" w:lineRule="exact"/>
        <w:ind w:firstLine="31680" w:firstLineChars="200"/>
        <w:rPr>
          <w:rFonts w:ascii="方正仿宋_GBK" w:hAnsi="宋体" w:eastAsia="方正仿宋_GBK" w:cs="宋体"/>
          <w:sz w:val="24"/>
          <w:szCs w:val="24"/>
        </w:rPr>
      </w:pPr>
      <w:r>
        <w:rPr>
          <w:rFonts w:ascii="方正仿宋_GBK" w:hAnsi="宋体" w:eastAsia="方正仿宋_GBK" w:cs="宋体"/>
          <w:sz w:val="28"/>
          <w:szCs w:val="28"/>
        </w:rPr>
        <w:t>1</w:t>
      </w:r>
      <w:r>
        <w:rPr>
          <w:rFonts w:hint="eastAsia" w:ascii="方正仿宋_GBK" w:hAnsi="宋体" w:eastAsia="方正仿宋_GBK" w:cs="宋体"/>
          <w:sz w:val="28"/>
          <w:szCs w:val="28"/>
        </w:rPr>
        <w:t>、</w:t>
      </w:r>
      <w:r>
        <w:rPr>
          <w:rFonts w:hint="eastAsia" w:ascii="方正仿宋_GBK" w:hAnsi="宋体" w:eastAsia="方正仿宋_GBK" w:cs="宋体"/>
          <w:sz w:val="24"/>
          <w:szCs w:val="24"/>
        </w:rPr>
        <w:t>资格性检查。报名时递交下列证件的（盖章）复印件，同时审验原件。依据法律法规和招标文件的规定，对投标文件中的资格证明等进行审查，以确定投标人是否具备投标资格。资格性检查资料表如下：</w:t>
      </w:r>
    </w:p>
    <w:tbl>
      <w:tblPr>
        <w:tblStyle w:val="9"/>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04"/>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6" w:type="dxa"/>
            <w:vAlign w:val="center"/>
          </w:tcPr>
          <w:p>
            <w:pPr>
              <w:spacing w:line="360" w:lineRule="exact"/>
              <w:jc w:val="center"/>
              <w:rPr>
                <w:rFonts w:ascii="方正仿宋_GBK" w:hAnsi="宋体" w:eastAsia="方正仿宋_GBK" w:cs="宋体"/>
                <w:b/>
                <w:sz w:val="21"/>
                <w:szCs w:val="21"/>
              </w:rPr>
            </w:pPr>
            <w:r>
              <w:rPr>
                <w:rFonts w:hint="eastAsia" w:ascii="方正仿宋_GBK" w:hAnsi="宋体" w:eastAsia="方正仿宋_GBK" w:cs="宋体"/>
                <w:b/>
                <w:sz w:val="21"/>
                <w:szCs w:val="21"/>
              </w:rPr>
              <w:t>序号</w:t>
            </w:r>
          </w:p>
        </w:tc>
        <w:tc>
          <w:tcPr>
            <w:tcW w:w="4313" w:type="dxa"/>
            <w:gridSpan w:val="2"/>
            <w:vAlign w:val="center"/>
          </w:tcPr>
          <w:p>
            <w:pPr>
              <w:spacing w:line="360" w:lineRule="exact"/>
              <w:jc w:val="center"/>
              <w:rPr>
                <w:rFonts w:ascii="方正仿宋_GBK" w:hAnsi="宋体" w:eastAsia="方正仿宋_GBK" w:cs="宋体"/>
                <w:b/>
                <w:sz w:val="21"/>
                <w:szCs w:val="21"/>
              </w:rPr>
            </w:pPr>
            <w:r>
              <w:rPr>
                <w:rFonts w:hint="eastAsia" w:ascii="方正仿宋_GBK" w:hAnsi="宋体" w:eastAsia="方正仿宋_GBK" w:cs="宋体"/>
                <w:b/>
                <w:sz w:val="21"/>
                <w:szCs w:val="21"/>
              </w:rPr>
              <w:t>检查因素</w:t>
            </w:r>
          </w:p>
        </w:tc>
        <w:tc>
          <w:tcPr>
            <w:tcW w:w="3390" w:type="dxa"/>
            <w:vAlign w:val="center"/>
          </w:tcPr>
          <w:p>
            <w:pPr>
              <w:spacing w:line="360" w:lineRule="exact"/>
              <w:jc w:val="center"/>
              <w:rPr>
                <w:rFonts w:ascii="方正仿宋_GBK" w:hAnsi="宋体" w:eastAsia="方正仿宋_GBK" w:cs="宋体"/>
                <w:b/>
                <w:sz w:val="21"/>
                <w:szCs w:val="21"/>
              </w:rPr>
            </w:pPr>
            <w:r>
              <w:rPr>
                <w:rFonts w:hint="eastAsia" w:ascii="方正仿宋_GBK" w:hAnsi="宋体" w:eastAsia="方正仿宋_GBK" w:cs="宋体"/>
                <w:b/>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0" w:hRule="atLeast"/>
        </w:trPr>
        <w:tc>
          <w:tcPr>
            <w:tcW w:w="676" w:type="dxa"/>
            <w:vAlign w:val="center"/>
          </w:tcPr>
          <w:p>
            <w:pPr>
              <w:spacing w:line="360" w:lineRule="exact"/>
              <w:jc w:val="center"/>
              <w:rPr>
                <w:rFonts w:ascii="方正仿宋_GBK" w:hAnsi="宋体" w:eastAsia="方正仿宋_GBK"/>
                <w:sz w:val="21"/>
                <w:szCs w:val="21"/>
              </w:rPr>
            </w:pPr>
            <w:r>
              <w:rPr>
                <w:rFonts w:ascii="方正仿宋_GBK" w:hAnsi="宋体" w:eastAsia="方正仿宋_GBK"/>
                <w:sz w:val="28"/>
                <w:szCs w:val="28"/>
              </w:rPr>
              <w:t>1</w:t>
            </w:r>
          </w:p>
        </w:tc>
        <w:tc>
          <w:tcPr>
            <w:tcW w:w="709" w:type="dxa"/>
            <w:vAlign w:val="center"/>
          </w:tcPr>
          <w:p>
            <w:pPr>
              <w:spacing w:line="36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投标人应符合的基本资格条件</w:t>
            </w:r>
          </w:p>
        </w:tc>
        <w:tc>
          <w:tcPr>
            <w:tcW w:w="3604" w:type="dxa"/>
            <w:vAlign w:val="center"/>
          </w:tcPr>
          <w:p>
            <w:pPr>
              <w:spacing w:line="360" w:lineRule="exact"/>
              <w:rPr>
                <w:rFonts w:ascii="方正仿宋_GBK" w:hAnsi="宋体" w:eastAsia="方正仿宋_GBK"/>
                <w:sz w:val="21"/>
                <w:szCs w:val="21"/>
              </w:rPr>
            </w:pPr>
            <w:r>
              <w:rPr>
                <w:rFonts w:hint="eastAsia" w:ascii="方正仿宋_GBK" w:hAnsi="宋体" w:eastAsia="方正仿宋_GBK"/>
                <w:sz w:val="21"/>
                <w:szCs w:val="21"/>
              </w:rPr>
              <w:t>具有独立承担民事责任的能力</w:t>
            </w:r>
          </w:p>
        </w:tc>
        <w:tc>
          <w:tcPr>
            <w:tcW w:w="3390" w:type="dxa"/>
            <w:vAlign w:val="center"/>
          </w:tcPr>
          <w:p>
            <w:pPr>
              <w:spacing w:line="360" w:lineRule="auto"/>
              <w:rPr>
                <w:rFonts w:ascii="方正仿宋_GBK" w:eastAsia="方正仿宋_GBK"/>
                <w:sz w:val="24"/>
                <w:szCs w:val="24"/>
              </w:rPr>
            </w:pPr>
            <w:r>
              <w:rPr>
                <w:rFonts w:hint="eastAsia" w:ascii="方正仿宋_GBK" w:hAnsi="宋体" w:eastAsia="方正仿宋_GBK"/>
                <w:sz w:val="21"/>
                <w:szCs w:val="21"/>
              </w:rPr>
              <w:t>◆</w:t>
            </w:r>
            <w:r>
              <w:rPr>
                <w:rFonts w:hint="eastAsia" w:ascii="方正仿宋_GBK" w:eastAsia="方正仿宋_GBK"/>
                <w:sz w:val="24"/>
                <w:szCs w:val="24"/>
              </w:rPr>
              <w:t>竞标人具有</w:t>
            </w:r>
            <w:r>
              <w:rPr>
                <w:rFonts w:hint="eastAsia" w:ascii="方正仿宋_GBK" w:hAnsi="??" w:eastAsia="方正仿宋_GBK"/>
                <w:sz w:val="24"/>
                <w:szCs w:val="24"/>
              </w:rPr>
              <w:t>工程勘察综合类甲级资质或工程勘察资质专业类甲级资级的企业</w:t>
            </w:r>
            <w:r>
              <w:rPr>
                <w:rFonts w:hint="eastAsia" w:ascii="方正仿宋_GBK" w:hAnsi="宋体" w:eastAsia="方正仿宋_GBK" w:cs="宋体"/>
                <w:sz w:val="21"/>
                <w:szCs w:val="21"/>
              </w:rPr>
              <w:t>有效的营业执照和资质证书。</w:t>
            </w:r>
          </w:p>
          <w:p>
            <w:pPr>
              <w:spacing w:line="360" w:lineRule="exact"/>
              <w:rPr>
                <w:rFonts w:ascii="方正仿宋_GBK" w:hAnsi="宋体" w:eastAsia="方正仿宋_GBK"/>
                <w:sz w:val="21"/>
                <w:szCs w:val="21"/>
              </w:rPr>
            </w:pPr>
            <w:r>
              <w:rPr>
                <w:rFonts w:hint="eastAsia" w:ascii="方正仿宋_GBK" w:hAnsi="宋体" w:eastAsia="方正仿宋_GBK"/>
                <w:sz w:val="21"/>
                <w:szCs w:val="21"/>
              </w:rPr>
              <w:t>◆投标人法定代表人身份证明或法定代表人授权代表委托书；</w:t>
            </w:r>
          </w:p>
        </w:tc>
      </w:tr>
    </w:tbl>
    <w:p>
      <w:pPr>
        <w:spacing w:line="400" w:lineRule="exact"/>
        <w:ind w:firstLine="31680" w:firstLineChars="200"/>
        <w:rPr>
          <w:rFonts w:ascii="方正仿宋_GBK" w:eastAsia="方正仿宋_GBK"/>
          <w:sz w:val="24"/>
          <w:szCs w:val="24"/>
        </w:rPr>
      </w:pPr>
      <w:r>
        <w:rPr>
          <w:rFonts w:ascii="方正仿宋_GBK" w:hAnsi="宋体" w:eastAsia="方正仿宋_GBK" w:cs="宋体"/>
          <w:sz w:val="28"/>
          <w:szCs w:val="28"/>
        </w:rPr>
        <w:t>2</w:t>
      </w:r>
      <w:r>
        <w:rPr>
          <w:rFonts w:hint="eastAsia" w:ascii="方正仿宋_GBK" w:hAnsi="宋体" w:eastAsia="方正仿宋_GBK" w:cs="宋体"/>
          <w:sz w:val="28"/>
          <w:szCs w:val="28"/>
        </w:rPr>
        <w:t>、</w:t>
      </w:r>
      <w:r>
        <w:rPr>
          <w:rFonts w:hint="eastAsia" w:ascii="方正仿宋_GBK" w:hAnsi="宋体" w:eastAsia="方正仿宋_GBK" w:cs="宋体"/>
          <w:sz w:val="24"/>
          <w:szCs w:val="24"/>
        </w:rPr>
        <w:t>符合性检查。依据招标文件的规定，从投标文件的有效性、完整性和对招标文件的响应程度进行审查，以确定是否对招标文件的实质性要求作出响应。</w:t>
      </w:r>
      <w:r>
        <w:rPr>
          <w:rFonts w:hint="eastAsia" w:ascii="方正仿宋_GBK" w:eastAsia="方正仿宋_GBK"/>
          <w:sz w:val="24"/>
          <w:szCs w:val="24"/>
        </w:rPr>
        <w:t>符合性检查资料表如下：</w:t>
      </w:r>
    </w:p>
    <w:p>
      <w:pPr>
        <w:spacing w:line="400" w:lineRule="exact"/>
        <w:ind w:firstLine="31680" w:firstLineChars="200"/>
        <w:rPr>
          <w:rFonts w:ascii="方正仿宋_GBK" w:eastAsia="方正仿宋_GBK"/>
          <w:sz w:val="24"/>
          <w:szCs w:val="24"/>
        </w:rPr>
      </w:pPr>
    </w:p>
    <w:p>
      <w:pPr>
        <w:spacing w:line="400" w:lineRule="exact"/>
        <w:ind w:firstLine="31680" w:firstLineChars="200"/>
        <w:rPr>
          <w:rFonts w:ascii="方正仿宋_GBK" w:eastAsia="方正仿宋_GBK"/>
          <w:sz w:val="24"/>
          <w:szCs w:val="24"/>
        </w:rPr>
      </w:pPr>
    </w:p>
    <w:tbl>
      <w:tblPr>
        <w:tblStyle w:val="9"/>
        <w:tblW w:w="8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14"/>
        <w:gridCol w:w="1947"/>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360" w:lineRule="exact"/>
              <w:jc w:val="center"/>
              <w:rPr>
                <w:rFonts w:ascii="方正仿宋_GBK" w:hAnsi="宋体" w:eastAsia="方正仿宋_GBK" w:cs="宋体"/>
                <w:b/>
                <w:sz w:val="21"/>
                <w:szCs w:val="21"/>
              </w:rPr>
            </w:pPr>
            <w:r>
              <w:rPr>
                <w:rFonts w:hint="eastAsia" w:ascii="方正仿宋_GBK" w:hAnsi="宋体" w:eastAsia="方正仿宋_GBK" w:cs="宋体"/>
                <w:b/>
                <w:sz w:val="21"/>
                <w:szCs w:val="21"/>
              </w:rPr>
              <w:t>序号</w:t>
            </w:r>
          </w:p>
        </w:tc>
        <w:tc>
          <w:tcPr>
            <w:tcW w:w="3261" w:type="dxa"/>
            <w:gridSpan w:val="2"/>
            <w:vAlign w:val="center"/>
          </w:tcPr>
          <w:p>
            <w:pPr>
              <w:spacing w:line="360" w:lineRule="exact"/>
              <w:jc w:val="center"/>
              <w:rPr>
                <w:rFonts w:ascii="方正仿宋_GBK" w:hAnsi="宋体" w:eastAsia="方正仿宋_GBK" w:cs="宋体"/>
                <w:b/>
                <w:sz w:val="21"/>
                <w:szCs w:val="21"/>
              </w:rPr>
            </w:pPr>
            <w:r>
              <w:rPr>
                <w:rFonts w:hint="eastAsia" w:ascii="方正仿宋_GBK" w:hAnsi="宋体" w:eastAsia="方正仿宋_GBK" w:cs="宋体"/>
                <w:b/>
                <w:sz w:val="21"/>
                <w:szCs w:val="21"/>
              </w:rPr>
              <w:t>评审因素</w:t>
            </w:r>
          </w:p>
        </w:tc>
        <w:tc>
          <w:tcPr>
            <w:tcW w:w="4338" w:type="dxa"/>
            <w:vAlign w:val="center"/>
          </w:tcPr>
          <w:p>
            <w:pPr>
              <w:spacing w:line="360" w:lineRule="exact"/>
              <w:jc w:val="center"/>
              <w:rPr>
                <w:rFonts w:ascii="方正仿宋_GBK" w:hAnsi="宋体" w:eastAsia="方正仿宋_GBK" w:cs="宋体"/>
                <w:b/>
                <w:sz w:val="21"/>
                <w:szCs w:val="21"/>
              </w:rPr>
            </w:pPr>
            <w:r>
              <w:rPr>
                <w:rFonts w:hint="eastAsia" w:ascii="方正仿宋_GBK" w:hAnsi="宋体" w:eastAsia="方正仿宋_GBK"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75" w:type="dxa"/>
            <w:vMerge w:val="restart"/>
            <w:vAlign w:val="center"/>
          </w:tcPr>
          <w:p>
            <w:pPr>
              <w:spacing w:line="360" w:lineRule="exact"/>
              <w:jc w:val="center"/>
              <w:rPr>
                <w:rFonts w:ascii="方正仿宋_GBK" w:hAnsi="宋体" w:eastAsia="方正仿宋_GBK" w:cs="宋体"/>
                <w:sz w:val="21"/>
                <w:szCs w:val="21"/>
              </w:rPr>
            </w:pPr>
          </w:p>
        </w:tc>
        <w:tc>
          <w:tcPr>
            <w:tcW w:w="1314" w:type="dxa"/>
            <w:vMerge w:val="restart"/>
            <w:vAlign w:val="center"/>
          </w:tcPr>
          <w:p>
            <w:pPr>
              <w:spacing w:line="360" w:lineRule="exact"/>
              <w:rPr>
                <w:rFonts w:ascii="方正仿宋_GBK" w:hAnsi="宋体" w:eastAsia="方正仿宋_GBK" w:cs="宋体"/>
                <w:sz w:val="21"/>
                <w:szCs w:val="21"/>
              </w:rPr>
            </w:pPr>
            <w:r>
              <w:rPr>
                <w:rFonts w:hint="eastAsia" w:ascii="方正仿宋_GBK" w:hAnsi="宋体" w:eastAsia="方正仿宋_GBK" w:cs="宋体"/>
                <w:sz w:val="21"/>
                <w:szCs w:val="21"/>
              </w:rPr>
              <w:t>有效性审查</w:t>
            </w:r>
          </w:p>
        </w:tc>
        <w:tc>
          <w:tcPr>
            <w:tcW w:w="1947" w:type="dxa"/>
            <w:vAlign w:val="center"/>
          </w:tcPr>
          <w:p>
            <w:pPr>
              <w:spacing w:line="36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4338" w:type="dxa"/>
            <w:vAlign w:val="center"/>
          </w:tcPr>
          <w:p>
            <w:pPr>
              <w:spacing w:line="36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360" w:lineRule="exact"/>
              <w:jc w:val="center"/>
              <w:rPr>
                <w:rFonts w:ascii="方正仿宋_GBK" w:hAnsi="宋体" w:eastAsia="方正仿宋_GBK" w:cs="宋体"/>
                <w:sz w:val="21"/>
                <w:szCs w:val="21"/>
              </w:rPr>
            </w:pPr>
          </w:p>
        </w:tc>
        <w:tc>
          <w:tcPr>
            <w:tcW w:w="1314" w:type="dxa"/>
            <w:vMerge w:val="continue"/>
            <w:vAlign w:val="center"/>
          </w:tcPr>
          <w:p>
            <w:pPr>
              <w:spacing w:line="360" w:lineRule="exact"/>
              <w:rPr>
                <w:rFonts w:ascii="方正仿宋_GBK" w:hAnsi="宋体" w:eastAsia="方正仿宋_GBK" w:cs="宋体"/>
                <w:sz w:val="21"/>
                <w:szCs w:val="21"/>
              </w:rPr>
            </w:pPr>
          </w:p>
        </w:tc>
        <w:tc>
          <w:tcPr>
            <w:tcW w:w="1947" w:type="dxa"/>
            <w:vAlign w:val="center"/>
          </w:tcPr>
          <w:p>
            <w:pPr>
              <w:spacing w:line="36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4338" w:type="dxa"/>
            <w:vAlign w:val="center"/>
          </w:tcPr>
          <w:p>
            <w:pPr>
              <w:spacing w:line="360" w:lineRule="exact"/>
              <w:rPr>
                <w:rFonts w:ascii="方正仿宋_GBK" w:hAnsi="宋体" w:eastAsia="方正仿宋_GBK" w:cs="宋体"/>
                <w:sz w:val="21"/>
                <w:szCs w:val="21"/>
              </w:rPr>
            </w:pPr>
            <w:r>
              <w:rPr>
                <w:rFonts w:hint="eastAsia" w:ascii="方正仿宋_GBK" w:hAnsi="宋体" w:eastAsia="方正仿宋_GBK" w:cs="仿宋_GB2312"/>
                <w:sz w:val="21"/>
                <w:szCs w:val="21"/>
                <w:lang w:val="zh-CN"/>
              </w:rPr>
              <w:t>只能在限价范围内报价，</w:t>
            </w: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75" w:type="dxa"/>
            <w:vMerge w:val="continue"/>
            <w:vAlign w:val="center"/>
          </w:tcPr>
          <w:p>
            <w:pPr>
              <w:spacing w:line="360" w:lineRule="exact"/>
              <w:jc w:val="center"/>
              <w:rPr>
                <w:rFonts w:ascii="方正仿宋_GBK" w:hAnsi="宋体" w:eastAsia="方正仿宋_GBK" w:cs="宋体"/>
                <w:sz w:val="21"/>
                <w:szCs w:val="21"/>
              </w:rPr>
            </w:pPr>
          </w:p>
        </w:tc>
        <w:tc>
          <w:tcPr>
            <w:tcW w:w="1314" w:type="dxa"/>
            <w:vMerge w:val="continue"/>
            <w:vAlign w:val="center"/>
          </w:tcPr>
          <w:p>
            <w:pPr>
              <w:spacing w:line="360" w:lineRule="exact"/>
              <w:rPr>
                <w:rFonts w:ascii="方正仿宋_GBK" w:hAnsi="宋体" w:eastAsia="方正仿宋_GBK" w:cs="宋体"/>
                <w:sz w:val="21"/>
                <w:szCs w:val="21"/>
              </w:rPr>
            </w:pPr>
          </w:p>
        </w:tc>
        <w:tc>
          <w:tcPr>
            <w:tcW w:w="1947" w:type="dxa"/>
            <w:vAlign w:val="center"/>
          </w:tcPr>
          <w:p>
            <w:pPr>
              <w:spacing w:line="36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投标文件内容</w:t>
            </w:r>
          </w:p>
        </w:tc>
        <w:tc>
          <w:tcPr>
            <w:tcW w:w="4338" w:type="dxa"/>
            <w:vAlign w:val="center"/>
          </w:tcPr>
          <w:p>
            <w:pPr>
              <w:spacing w:line="36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投标文件内容齐全、无遗漏。</w:t>
            </w:r>
          </w:p>
        </w:tc>
      </w:tr>
    </w:tbl>
    <w:p>
      <w:pPr>
        <w:pStyle w:val="3"/>
        <w:spacing w:line="400" w:lineRule="exact"/>
        <w:ind w:firstLine="31680" w:firstLineChars="200"/>
        <w:rPr>
          <w:rFonts w:ascii="方正仿宋_GBK" w:eastAsia="方正仿宋_GBK"/>
          <w:b/>
          <w:sz w:val="24"/>
          <w:szCs w:val="24"/>
        </w:rPr>
      </w:pPr>
      <w:bookmarkStart w:id="8" w:name="_Toc340223154"/>
      <w:r>
        <w:rPr>
          <w:rFonts w:hint="eastAsia" w:ascii="方正仿宋_GBK" w:eastAsia="方正仿宋_GBK"/>
          <w:b/>
          <w:sz w:val="24"/>
          <w:szCs w:val="24"/>
        </w:rPr>
        <w:t>三、无效投标条款</w:t>
      </w:r>
      <w:bookmarkEnd w:id="8"/>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rPr>
        <w:t>评标委员会评审时，投标人或其投标文件出现下列情况之一者，应为无效投标：</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lang w:eastAsia="zh-CN"/>
        </w:rPr>
        <w:t>１．</w:t>
      </w:r>
      <w:r>
        <w:rPr>
          <w:rFonts w:hint="eastAsia" w:ascii="方正仿宋_GBK" w:hAnsi="宋体" w:eastAsia="方正仿宋_GBK"/>
          <w:sz w:val="24"/>
          <w:szCs w:val="24"/>
        </w:rPr>
        <w:t>投标人不具备招标文件规定的资格要求的</w:t>
      </w:r>
      <w:r>
        <w:rPr>
          <w:rFonts w:hint="eastAsia" w:ascii="方正仿宋_GBK" w:hAnsi="宋体" w:eastAsia="方正仿宋_GBK"/>
          <w:sz w:val="21"/>
          <w:szCs w:val="21"/>
        </w:rPr>
        <w:t>；</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lang w:eastAsia="zh-CN"/>
        </w:rPr>
        <w:t>２．</w:t>
      </w:r>
      <w:r>
        <w:rPr>
          <w:rFonts w:hint="eastAsia" w:ascii="方正仿宋_GBK" w:hAnsi="宋体" w:eastAsia="方正仿宋_GBK"/>
          <w:sz w:val="24"/>
          <w:szCs w:val="24"/>
        </w:rPr>
        <w:t>投标文件含有违反国家法律、法规的内容，或附有采购人不能接受的条件的。</w:t>
      </w:r>
    </w:p>
    <w:p>
      <w:pPr>
        <w:pStyle w:val="3"/>
        <w:spacing w:line="400" w:lineRule="exact"/>
        <w:ind w:firstLine="31680" w:firstLineChars="200"/>
        <w:rPr>
          <w:rFonts w:ascii="方正仿宋_GBK" w:eastAsia="方正仿宋_GBK"/>
          <w:b/>
          <w:sz w:val="24"/>
          <w:szCs w:val="24"/>
        </w:rPr>
      </w:pPr>
      <w:bookmarkStart w:id="9" w:name="_Toc340223155"/>
      <w:r>
        <w:rPr>
          <w:rFonts w:hint="eastAsia" w:ascii="方正仿宋_GBK" w:eastAsia="方正仿宋_GBK"/>
          <w:b/>
          <w:sz w:val="24"/>
          <w:szCs w:val="24"/>
        </w:rPr>
        <w:t>四、废标条款</w:t>
      </w:r>
      <w:bookmarkEnd w:id="9"/>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rPr>
        <w:t>评标委员会评审时出现以下情况之一的，应予废标：</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lang w:eastAsia="zh-CN"/>
        </w:rPr>
        <w:t>１．</w:t>
      </w:r>
      <w:r>
        <w:rPr>
          <w:rFonts w:hint="eastAsia" w:ascii="方正仿宋_GBK" w:hAnsi="宋体" w:eastAsia="方正仿宋_GBK"/>
          <w:sz w:val="24"/>
          <w:szCs w:val="24"/>
        </w:rPr>
        <w:t>符合专业条件的投标单位或者对招标文件作实质响应的投标单位不足三家的；</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lang w:eastAsia="zh-CN"/>
        </w:rPr>
        <w:t>２．</w:t>
      </w:r>
      <w:r>
        <w:rPr>
          <w:rFonts w:hint="eastAsia" w:ascii="方正仿宋_GBK" w:hAnsi="宋体" w:eastAsia="方正仿宋_GBK"/>
          <w:sz w:val="24"/>
          <w:szCs w:val="24"/>
        </w:rPr>
        <w:t>出现影响采购公正的违法、违规行为的；</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lang w:eastAsia="zh-CN"/>
        </w:rPr>
        <w:t>３．</w:t>
      </w:r>
      <w:r>
        <w:rPr>
          <w:rFonts w:hint="eastAsia" w:ascii="方正仿宋_GBK" w:hAnsi="宋体" w:eastAsia="方正仿宋_GBK"/>
          <w:sz w:val="24"/>
          <w:szCs w:val="24"/>
        </w:rPr>
        <w:t>因重大变故，采购任务取消的。</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lang w:eastAsia="zh-CN"/>
        </w:rPr>
        <w:t>４．</w:t>
      </w:r>
      <w:r>
        <w:rPr>
          <w:rFonts w:hint="eastAsia" w:ascii="方正仿宋_GBK" w:hAnsi="宋体" w:eastAsia="方正仿宋_GBK"/>
          <w:sz w:val="24"/>
          <w:szCs w:val="24"/>
        </w:rPr>
        <w:t>对招标文件未做实质性响应的。</w:t>
      </w:r>
    </w:p>
    <w:p>
      <w:pPr>
        <w:spacing w:line="400" w:lineRule="exact"/>
        <w:ind w:firstLine="31680" w:firstLineChars="200"/>
        <w:rPr>
          <w:rFonts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pPr>
        <w:spacing w:line="400" w:lineRule="exact"/>
        <w:ind w:firstLine="31680" w:firstLineChars="200"/>
        <w:rPr>
          <w:rFonts w:ascii="方正仿宋_GBK" w:hAnsi="宋体" w:eastAsia="方正仿宋_GBK"/>
          <w:sz w:val="24"/>
          <w:szCs w:val="24"/>
        </w:rPr>
      </w:pPr>
    </w:p>
    <w:p>
      <w:pPr>
        <w:spacing w:line="400" w:lineRule="exact"/>
        <w:ind w:firstLine="31680" w:firstLineChars="200"/>
        <w:rPr>
          <w:rFonts w:ascii="方正仿宋_GBK" w:hAnsi="宋体" w:eastAsia="方正仿宋_GBK"/>
          <w:sz w:val="24"/>
          <w:szCs w:val="24"/>
        </w:rPr>
      </w:pPr>
    </w:p>
    <w:p>
      <w:pPr>
        <w:spacing w:line="400" w:lineRule="exact"/>
        <w:ind w:firstLine="31680" w:firstLineChars="200"/>
        <w:rPr>
          <w:rFonts w:ascii="方正仿宋_GBK" w:hAnsi="宋体" w:eastAsia="方正仿宋_GBK"/>
          <w:sz w:val="24"/>
          <w:szCs w:val="24"/>
        </w:rPr>
      </w:pPr>
    </w:p>
    <w:p>
      <w:pPr>
        <w:spacing w:line="400" w:lineRule="exact"/>
        <w:ind w:firstLine="31680" w:firstLineChars="200"/>
        <w:rPr>
          <w:rFonts w:ascii="方正仿宋_GBK" w:hAnsi="宋体" w:eastAsia="方正仿宋_GBK"/>
          <w:sz w:val="24"/>
          <w:szCs w:val="24"/>
        </w:rPr>
      </w:pPr>
    </w:p>
    <w:p>
      <w:pPr>
        <w:pStyle w:val="2"/>
        <w:spacing w:beforeLines="0" w:afterLines="0" w:line="360" w:lineRule="auto"/>
        <w:rPr>
          <w:rFonts w:ascii="方正小标宋_GBK" w:eastAsia="方正小标宋_GBK"/>
        </w:rPr>
      </w:pPr>
      <w:bookmarkStart w:id="10" w:name="_Toc340225314"/>
      <w:r>
        <w:rPr>
          <w:rFonts w:ascii="方正小标宋_GBK" w:eastAsia="方正小标宋_GBK"/>
        </w:rPr>
        <w:t xml:space="preserve">  </w:t>
      </w:r>
      <w:r>
        <w:rPr>
          <w:rFonts w:hint="eastAsia" w:ascii="方正小标宋_GBK" w:eastAsia="方正小标宋_GBK"/>
        </w:rPr>
        <w:t>投标文件格式</w:t>
      </w:r>
      <w:bookmarkEnd w:id="10"/>
    </w:p>
    <w:p>
      <w:pPr>
        <w:spacing w:line="440" w:lineRule="exact"/>
        <w:ind w:firstLine="31680" w:firstLineChars="200"/>
        <w:rPr>
          <w:rFonts w:ascii="方正仿宋_GBK" w:hAnsi="宋体" w:eastAsia="方正仿宋_GBK"/>
          <w:b/>
          <w:color w:val="000000"/>
          <w:sz w:val="24"/>
          <w:szCs w:val="24"/>
        </w:rPr>
      </w:pPr>
      <w:bookmarkStart w:id="11" w:name="_Toc297020926"/>
      <w:bookmarkStart w:id="12" w:name="_Toc315941084"/>
      <w:bookmarkStart w:id="13" w:name="_Toc340225315"/>
      <w:bookmarkStart w:id="14" w:name="_Toc285722716"/>
      <w:bookmarkStart w:id="15" w:name="_Toc315942083"/>
      <w:bookmarkStart w:id="16" w:name="_Toc277084874"/>
      <w:bookmarkStart w:id="17" w:name="_Toc316375214"/>
      <w:r>
        <w:rPr>
          <w:rFonts w:hint="eastAsia" w:ascii="方正仿宋_GBK" w:hAnsi="宋体" w:eastAsia="方正仿宋_GBK"/>
          <w:b/>
          <w:color w:val="000000"/>
          <w:sz w:val="24"/>
          <w:szCs w:val="24"/>
        </w:rPr>
        <w:t>一、经济文件</w:t>
      </w:r>
    </w:p>
    <w:p>
      <w:pPr>
        <w:spacing w:line="440" w:lineRule="exact"/>
        <w:ind w:firstLine="316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lang w:eastAsia="zh-CN"/>
        </w:rPr>
        <w:t>　</w:t>
      </w:r>
      <w:r>
        <w:rPr>
          <w:rFonts w:hint="eastAsia" w:ascii="方正仿宋_GBK" w:hAnsi="宋体" w:eastAsia="方正仿宋_GBK"/>
          <w:color w:val="000000"/>
          <w:sz w:val="24"/>
          <w:szCs w:val="24"/>
        </w:rPr>
        <w:t>开标一览表</w:t>
      </w:r>
    </w:p>
    <w:p>
      <w:pPr>
        <w:spacing w:line="440" w:lineRule="exact"/>
        <w:ind w:firstLine="31680" w:firstLineChars="200"/>
        <w:rPr>
          <w:rFonts w:ascii="方正仿宋_GBK" w:hAnsi="宋体" w:eastAsia="方正仿宋_GBK"/>
          <w:b/>
          <w:color w:val="000000"/>
          <w:sz w:val="24"/>
          <w:szCs w:val="24"/>
        </w:rPr>
      </w:pPr>
      <w:r>
        <w:rPr>
          <w:rFonts w:hint="eastAsia" w:ascii="方正仿宋_GBK" w:hAnsi="宋体" w:eastAsia="方正仿宋_GBK"/>
          <w:b/>
          <w:color w:val="000000"/>
          <w:sz w:val="24"/>
          <w:szCs w:val="24"/>
        </w:rPr>
        <w:t>二、资格文件</w:t>
      </w:r>
    </w:p>
    <w:p>
      <w:pPr>
        <w:spacing w:line="440" w:lineRule="exact"/>
        <w:ind w:firstLine="316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lang w:eastAsia="zh-CN"/>
        </w:rPr>
        <w:t>１．</w:t>
      </w:r>
      <w:r>
        <w:rPr>
          <w:rFonts w:hint="eastAsia" w:ascii="方正仿宋_GBK" w:hAnsi="宋体" w:eastAsia="方正仿宋_GBK"/>
          <w:color w:val="000000"/>
          <w:sz w:val="24"/>
          <w:szCs w:val="24"/>
        </w:rPr>
        <w:t>营业执照副本复印件</w:t>
      </w:r>
    </w:p>
    <w:p>
      <w:pPr>
        <w:spacing w:line="440" w:lineRule="exact"/>
        <w:ind w:firstLine="316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lang w:eastAsia="zh-CN"/>
        </w:rPr>
        <w:t>２．</w:t>
      </w:r>
      <w:r>
        <w:rPr>
          <w:rFonts w:hint="eastAsia" w:ascii="方正仿宋_GBK" w:hAnsi="宋体" w:eastAsia="方正仿宋_GBK"/>
          <w:color w:val="000000"/>
          <w:sz w:val="24"/>
          <w:szCs w:val="24"/>
        </w:rPr>
        <w:t>法定代表人身份证明书（格式）</w:t>
      </w:r>
    </w:p>
    <w:p>
      <w:pPr>
        <w:spacing w:line="440" w:lineRule="exact"/>
        <w:ind w:firstLine="316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lang w:eastAsia="zh-CN"/>
        </w:rPr>
        <w:t>３．</w:t>
      </w:r>
      <w:r>
        <w:rPr>
          <w:rFonts w:hint="eastAsia" w:ascii="方正仿宋_GBK" w:hAnsi="宋体" w:eastAsia="方正仿宋_GBK"/>
          <w:color w:val="000000"/>
          <w:sz w:val="24"/>
          <w:szCs w:val="24"/>
        </w:rPr>
        <w:t>法定代表人授权委托书（格式）</w:t>
      </w:r>
    </w:p>
    <w:p>
      <w:pPr>
        <w:spacing w:line="440" w:lineRule="exact"/>
        <w:ind w:firstLine="31680" w:firstLineChars="200"/>
        <w:rPr>
          <w:rFonts w:ascii="方正仿宋_GBK" w:eastAsia="方正仿宋_GBK"/>
          <w:b/>
          <w:szCs w:val="28"/>
        </w:rPr>
      </w:pPr>
      <w:r>
        <w:br w:type="page"/>
      </w:r>
      <w:r>
        <w:rPr>
          <w:rFonts w:hint="eastAsia" w:ascii="方正仿宋_GBK" w:eastAsia="方正仿宋_GBK"/>
          <w:b/>
          <w:szCs w:val="28"/>
        </w:rPr>
        <w:t>一、经济文件</w:t>
      </w:r>
      <w:bookmarkEnd w:id="11"/>
      <w:bookmarkEnd w:id="12"/>
      <w:bookmarkEnd w:id="13"/>
      <w:bookmarkEnd w:id="14"/>
      <w:bookmarkEnd w:id="15"/>
      <w:bookmarkEnd w:id="16"/>
      <w:bookmarkEnd w:id="17"/>
    </w:p>
    <w:p>
      <w:pPr>
        <w:spacing w:line="500" w:lineRule="exact"/>
        <w:jc w:val="center"/>
        <w:rPr>
          <w:rFonts w:ascii="方正仿宋_GBK" w:hAnsi="宋体" w:eastAsia="方正仿宋_GBK"/>
          <w:szCs w:val="36"/>
        </w:rPr>
      </w:pPr>
      <w:r>
        <w:rPr>
          <w:rFonts w:hint="eastAsia" w:ascii="方正仿宋_GBK" w:hAnsi="宋体" w:eastAsia="方正仿宋_GBK"/>
          <w:szCs w:val="36"/>
        </w:rPr>
        <w:t>开标一览表</w:t>
      </w:r>
    </w:p>
    <w:p>
      <w:pPr>
        <w:pStyle w:val="4"/>
        <w:spacing w:line="400" w:lineRule="exact"/>
        <w:ind w:left="0"/>
        <w:jc w:val="left"/>
        <w:outlineLvl w:val="0"/>
        <w:rPr>
          <w:rFonts w:ascii="方正仿宋_GBK" w:hAnsi="宋体" w:eastAsia="方正仿宋_GBK"/>
          <w:color w:val="auto"/>
          <w:sz w:val="24"/>
          <w:szCs w:val="28"/>
        </w:rPr>
      </w:pPr>
      <w:r>
        <w:rPr>
          <w:rFonts w:hint="eastAsia" w:ascii="方正仿宋_GBK" w:hAnsi="宋体" w:eastAsia="方正仿宋_GBK"/>
          <w:sz w:val="24"/>
          <w:szCs w:val="28"/>
        </w:rPr>
        <w:t>采购项目名称：</w:t>
      </w:r>
      <w:r>
        <w:rPr>
          <w:rFonts w:hint="eastAsia" w:ascii="方正仿宋_GBK" w:hAnsi="宋体" w:eastAsia="方正仿宋_GBK"/>
          <w:color w:val="auto"/>
          <w:sz w:val="24"/>
          <w:szCs w:val="24"/>
        </w:rPr>
        <w:t>育才中学整体改造项目</w:t>
      </w:r>
    </w:p>
    <w:tbl>
      <w:tblPr>
        <w:tblStyle w:val="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3"/>
        <w:gridCol w:w="1276"/>
        <w:gridCol w:w="2126"/>
        <w:gridCol w:w="1276"/>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384"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投标人全称</w:t>
            </w:r>
          </w:p>
        </w:tc>
        <w:tc>
          <w:tcPr>
            <w:tcW w:w="8244" w:type="dxa"/>
            <w:gridSpan w:val="5"/>
            <w:vAlign w:val="center"/>
          </w:tcPr>
          <w:p>
            <w:pPr>
              <w:spacing w:line="500" w:lineRule="exact"/>
              <w:jc w:val="center"/>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384"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序号</w:t>
            </w:r>
          </w:p>
        </w:tc>
        <w:tc>
          <w:tcPr>
            <w:tcW w:w="1843"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招标项目名称</w:t>
            </w:r>
          </w:p>
        </w:tc>
        <w:tc>
          <w:tcPr>
            <w:tcW w:w="1276"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孔位（个）</w:t>
            </w:r>
          </w:p>
        </w:tc>
        <w:tc>
          <w:tcPr>
            <w:tcW w:w="2126" w:type="dxa"/>
            <w:vAlign w:val="center"/>
          </w:tcPr>
          <w:p>
            <w:pPr>
              <w:spacing w:line="240" w:lineRule="atLeast"/>
              <w:jc w:val="center"/>
              <w:rPr>
                <w:rFonts w:ascii="方正仿宋_GBK" w:hAnsi="方正仿宋_GBK" w:eastAsia="方正仿宋_GBK"/>
                <w:sz w:val="21"/>
                <w:szCs w:val="28"/>
              </w:rPr>
            </w:pPr>
            <w:r>
              <w:rPr>
                <w:rFonts w:hint="eastAsia" w:ascii="方正仿宋_GBK" w:hAnsi="方正仿宋_GBK" w:eastAsia="方正仿宋_GBK"/>
                <w:sz w:val="21"/>
                <w:szCs w:val="28"/>
              </w:rPr>
              <w:t>投标报价</w:t>
            </w:r>
          </w:p>
          <w:p>
            <w:pPr>
              <w:spacing w:line="240" w:lineRule="atLeast"/>
              <w:rPr>
                <w:rFonts w:ascii="方正仿宋_GBK" w:hAnsi="方正仿宋_GBK" w:eastAsia="方正仿宋_GBK"/>
                <w:sz w:val="21"/>
                <w:szCs w:val="28"/>
              </w:rPr>
            </w:pPr>
            <w:r>
              <w:rPr>
                <w:rFonts w:hint="eastAsia" w:ascii="方正仿宋_GBK" w:hAnsi="方正仿宋_GBK" w:eastAsia="方正仿宋_GBK"/>
                <w:sz w:val="21"/>
                <w:szCs w:val="28"/>
              </w:rPr>
              <w:t>（单价：</w:t>
            </w:r>
            <w:r>
              <w:rPr>
                <w:rFonts w:hint="eastAsia" w:ascii="方正仿宋_GBK" w:hAnsi="宋体" w:eastAsia="方正仿宋_GBK"/>
                <w:b/>
                <w:sz w:val="21"/>
                <w:szCs w:val="21"/>
              </w:rPr>
              <w:t>（元</w:t>
            </w:r>
            <w:r>
              <w:rPr>
                <w:rFonts w:ascii="方正仿宋_GBK" w:hAnsi="宋体" w:eastAsia="方正仿宋_GBK"/>
                <w:b/>
                <w:sz w:val="21"/>
                <w:szCs w:val="21"/>
              </w:rPr>
              <w:t>/</w:t>
            </w:r>
            <w:r>
              <w:rPr>
                <w:rFonts w:hint="eastAsia" w:ascii="方正仿宋_GBK" w:hAnsi="宋体" w:eastAsia="方正仿宋_GBK"/>
                <w:b/>
                <w:sz w:val="21"/>
                <w:szCs w:val="21"/>
              </w:rPr>
              <w:t>米）</w:t>
            </w:r>
          </w:p>
        </w:tc>
        <w:tc>
          <w:tcPr>
            <w:tcW w:w="1276"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合价</w:t>
            </w:r>
          </w:p>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（元）</w:t>
            </w:r>
          </w:p>
        </w:tc>
        <w:tc>
          <w:tcPr>
            <w:tcW w:w="1723"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1384" w:type="dxa"/>
            <w:vAlign w:val="center"/>
          </w:tcPr>
          <w:p>
            <w:pPr>
              <w:spacing w:line="500" w:lineRule="exact"/>
              <w:jc w:val="center"/>
              <w:rPr>
                <w:rFonts w:ascii="方正仿宋_GBK" w:hAnsi="宋体" w:eastAsia="方正仿宋_GBK"/>
                <w:sz w:val="21"/>
                <w:szCs w:val="28"/>
              </w:rPr>
            </w:pPr>
          </w:p>
        </w:tc>
        <w:tc>
          <w:tcPr>
            <w:tcW w:w="1843" w:type="dxa"/>
          </w:tcPr>
          <w:p>
            <w:pPr>
              <w:spacing w:line="500" w:lineRule="exact"/>
              <w:rPr>
                <w:rFonts w:ascii="方正仿宋_GBK" w:hAnsi="宋体" w:eastAsia="方正仿宋_GBK"/>
                <w:sz w:val="21"/>
                <w:szCs w:val="28"/>
              </w:rPr>
            </w:pPr>
            <w:r>
              <w:rPr>
                <w:rFonts w:hint="eastAsia" w:ascii="方正仿宋_GBK" w:hAnsi="宋体" w:eastAsia="方正仿宋_GBK"/>
                <w:color w:val="auto"/>
                <w:sz w:val="24"/>
                <w:szCs w:val="24"/>
              </w:rPr>
              <w:t>育才中学校整体改造项目</w:t>
            </w:r>
          </w:p>
        </w:tc>
        <w:tc>
          <w:tcPr>
            <w:tcW w:w="1276" w:type="dxa"/>
          </w:tcPr>
          <w:p>
            <w:pPr>
              <w:spacing w:line="500" w:lineRule="exact"/>
              <w:ind w:firstLine="31680" w:firstLineChars="50"/>
              <w:jc w:val="center"/>
              <w:rPr>
                <w:rFonts w:ascii="方正仿宋_GBK" w:hAnsi="宋体" w:eastAsia="方正仿宋_GBK"/>
                <w:sz w:val="21"/>
                <w:szCs w:val="28"/>
              </w:rPr>
            </w:pPr>
            <w:r>
              <w:rPr>
                <w:rFonts w:ascii="方正仿宋_GBK" w:hAnsi="宋体" w:eastAsia="方正仿宋_GBK"/>
                <w:sz w:val="24"/>
                <w:szCs w:val="24"/>
              </w:rPr>
              <w:t>90</w:t>
            </w:r>
          </w:p>
        </w:tc>
        <w:tc>
          <w:tcPr>
            <w:tcW w:w="2126" w:type="dxa"/>
          </w:tcPr>
          <w:p>
            <w:pPr>
              <w:spacing w:line="500" w:lineRule="exact"/>
              <w:rPr>
                <w:rFonts w:ascii="方正仿宋_GBK" w:hAnsi="宋体" w:eastAsia="方正仿宋_GBK"/>
                <w:sz w:val="21"/>
                <w:szCs w:val="28"/>
              </w:rPr>
            </w:pPr>
          </w:p>
        </w:tc>
        <w:tc>
          <w:tcPr>
            <w:tcW w:w="1276" w:type="dxa"/>
          </w:tcPr>
          <w:p>
            <w:pPr>
              <w:spacing w:line="500" w:lineRule="exact"/>
              <w:rPr>
                <w:rFonts w:ascii="方正仿宋_GBK" w:hAnsi="宋体" w:eastAsia="方正仿宋_GBK"/>
                <w:sz w:val="21"/>
                <w:szCs w:val="28"/>
              </w:rPr>
            </w:pPr>
          </w:p>
        </w:tc>
        <w:tc>
          <w:tcPr>
            <w:tcW w:w="1723" w:type="dxa"/>
          </w:tcPr>
          <w:p>
            <w:pPr>
              <w:spacing w:line="500" w:lineRule="exact"/>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9628" w:type="dxa"/>
            <w:gridSpan w:val="6"/>
            <w:vAlign w:val="center"/>
          </w:tcPr>
          <w:p>
            <w:pPr>
              <w:spacing w:line="560" w:lineRule="exact"/>
              <w:rPr>
                <w:rFonts w:ascii="方正仿宋_GBK" w:hAnsi="宋体" w:eastAsia="方正仿宋_GBK"/>
                <w:sz w:val="21"/>
                <w:szCs w:val="28"/>
              </w:rPr>
            </w:pPr>
            <w:r>
              <w:rPr>
                <w:rFonts w:hint="eastAsia" w:ascii="方正仿宋_GBK" w:hAnsi="宋体" w:eastAsia="方正仿宋_GBK"/>
                <w:sz w:val="21"/>
                <w:szCs w:val="28"/>
              </w:rPr>
              <w:t>投标总报价（大写）：</w:t>
            </w:r>
            <w:r>
              <w:rPr>
                <w:rFonts w:ascii="方正仿宋_GBK" w:hAnsi="宋体" w:eastAsia="方正仿宋_GBK"/>
                <w:sz w:val="21"/>
                <w:szCs w:val="28"/>
              </w:rPr>
              <w:t xml:space="preserve">                                                            </w:t>
            </w:r>
            <w:r>
              <w:rPr>
                <w:rFonts w:hint="eastAsia" w:ascii="方正仿宋_GBK" w:hAnsi="宋体" w:eastAsia="方正仿宋_GBK"/>
                <w:sz w:val="21"/>
                <w:szCs w:val="28"/>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6"/>
            <w:vAlign w:val="center"/>
          </w:tcPr>
          <w:p>
            <w:pPr>
              <w:pStyle w:val="5"/>
              <w:spacing w:line="500" w:lineRule="exact"/>
              <w:rPr>
                <w:rFonts w:ascii="方正仿宋_GBK" w:hAnsi="宋体" w:eastAsia="方正仿宋_GBK"/>
                <w:sz w:val="21"/>
                <w:szCs w:val="28"/>
              </w:rPr>
            </w:pPr>
            <w:r>
              <w:rPr>
                <w:rFonts w:hint="eastAsia" w:ascii="方正仿宋_GBK" w:hAnsi="宋体" w:eastAsia="方正仿宋_GBK" w:cs="Times New Roman"/>
                <w:color w:val="auto"/>
                <w:kern w:val="0"/>
                <w:sz w:val="24"/>
                <w:szCs w:val="24"/>
                <w:lang w:val="en-US" w:eastAsia="zh-CN" w:bidi="ar-SA"/>
              </w:rPr>
              <w:t>备注：此报价包含外业见证和审查费，为包干综合单价。若实际孔位数量小于招标数量，按实际发生数量扣减合同价款；若最终孔位、深度、报价之和超过24万元的由投标人自行承担，24万元以内的按实际发生结算。</w:t>
            </w:r>
          </w:p>
        </w:tc>
      </w:tr>
    </w:tbl>
    <w:p>
      <w:pPr>
        <w:spacing w:line="500" w:lineRule="exact"/>
        <w:rPr>
          <w:rFonts w:ascii="方正仿宋_GBK" w:hAnsi="宋体" w:eastAsia="方正仿宋_GBK"/>
          <w:sz w:val="24"/>
          <w:szCs w:val="28"/>
        </w:rPr>
      </w:pPr>
    </w:p>
    <w:p>
      <w:pPr>
        <w:spacing w:line="500" w:lineRule="exact"/>
        <w:ind w:firstLine="31680" w:firstLineChars="200"/>
        <w:rPr>
          <w:rFonts w:ascii="方正仿宋_GBK" w:hAnsi="宋体" w:eastAsia="方正仿宋_GBK"/>
          <w:sz w:val="24"/>
          <w:szCs w:val="28"/>
        </w:rPr>
      </w:pPr>
      <w:r>
        <w:rPr>
          <w:rFonts w:hint="eastAsia" w:ascii="方正仿宋_GBK" w:hAnsi="宋体" w:eastAsia="方正仿宋_GBK"/>
          <w:sz w:val="24"/>
          <w:szCs w:val="28"/>
        </w:rPr>
        <w:t>投标人：</w:t>
      </w:r>
      <w:r>
        <w:rPr>
          <w:rFonts w:ascii="方正仿宋_GBK" w:hAnsi="宋体" w:eastAsia="方正仿宋_GBK"/>
          <w:sz w:val="24"/>
          <w:szCs w:val="28"/>
        </w:rPr>
        <w:t xml:space="preserve">                         </w:t>
      </w:r>
      <w:r>
        <w:rPr>
          <w:rFonts w:hint="eastAsia" w:ascii="方正仿宋_GBK" w:hAnsi="宋体" w:eastAsia="方正仿宋_GBK"/>
          <w:sz w:val="24"/>
          <w:szCs w:val="28"/>
        </w:rPr>
        <w:t>法人授权代表：</w:t>
      </w: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r>
        <w:rPr>
          <w:rFonts w:ascii="方正仿宋_GBK" w:hAnsi="宋体" w:eastAsia="方正仿宋_GBK"/>
          <w:sz w:val="24"/>
          <w:szCs w:val="28"/>
        </w:rPr>
        <w:t xml:space="preserve">  </w:t>
      </w:r>
      <w:r>
        <w:rPr>
          <w:rFonts w:hint="eastAsia" w:ascii="方正仿宋_GBK" w:hAnsi="宋体" w:eastAsia="方正仿宋_GBK"/>
          <w:sz w:val="24"/>
          <w:szCs w:val="28"/>
        </w:rPr>
        <w:t>（投标人公章）</w:t>
      </w:r>
      <w:r>
        <w:rPr>
          <w:rFonts w:ascii="方正仿宋_GBK" w:hAnsi="宋体" w:eastAsia="方正仿宋_GBK"/>
          <w:sz w:val="24"/>
          <w:szCs w:val="28"/>
        </w:rPr>
        <w:t xml:space="preserve">                   </w:t>
      </w:r>
      <w:r>
        <w:rPr>
          <w:rFonts w:hint="eastAsia" w:ascii="方正仿宋_GBK" w:hAnsi="宋体" w:eastAsia="方正仿宋_GBK"/>
          <w:sz w:val="24"/>
          <w:szCs w:val="28"/>
        </w:rPr>
        <w:t>（签字或盖章）</w:t>
      </w: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r>
        <w:rPr>
          <w:rFonts w:ascii="方正仿宋_GBK" w:hAnsi="宋体" w:eastAsia="方正仿宋_GBK"/>
          <w:sz w:val="24"/>
          <w:szCs w:val="28"/>
        </w:rPr>
        <w:t xml:space="preserve">                                            </w:t>
      </w:r>
      <w:r>
        <w:rPr>
          <w:rFonts w:hint="eastAsia" w:ascii="方正仿宋_GBK" w:hAnsi="宋体" w:eastAsia="方正仿宋_GBK"/>
          <w:sz w:val="24"/>
          <w:szCs w:val="28"/>
        </w:rPr>
        <w:t>年</w:t>
      </w:r>
      <w:r>
        <w:rPr>
          <w:rFonts w:ascii="方正仿宋_GBK" w:hAnsi="宋体" w:eastAsia="方正仿宋_GBK"/>
          <w:sz w:val="24"/>
          <w:szCs w:val="28"/>
        </w:rPr>
        <w:t xml:space="preserve">     </w:t>
      </w:r>
      <w:r>
        <w:rPr>
          <w:rFonts w:hint="eastAsia" w:ascii="方正仿宋_GBK" w:hAnsi="宋体" w:eastAsia="方正仿宋_GBK"/>
          <w:sz w:val="24"/>
          <w:szCs w:val="28"/>
        </w:rPr>
        <w:t>月</w:t>
      </w:r>
      <w:r>
        <w:rPr>
          <w:rFonts w:ascii="方正仿宋_GBK" w:hAnsi="宋体" w:eastAsia="方正仿宋_GBK"/>
          <w:sz w:val="24"/>
          <w:szCs w:val="28"/>
        </w:rPr>
        <w:t xml:space="preserve">     </w:t>
      </w:r>
      <w:r>
        <w:rPr>
          <w:rFonts w:hint="eastAsia" w:ascii="方正仿宋_GBK" w:hAnsi="宋体" w:eastAsia="方正仿宋_GBK"/>
          <w:sz w:val="24"/>
          <w:szCs w:val="28"/>
        </w:rPr>
        <w:t>日</w:t>
      </w:r>
    </w:p>
    <w:p>
      <w:pPr>
        <w:spacing w:line="500" w:lineRule="exact"/>
        <w:ind w:firstLine="31680" w:firstLineChars="200"/>
        <w:rPr>
          <w:rFonts w:ascii="方正仿宋_GBK" w:hAnsi="宋体" w:eastAsia="方正仿宋_GBK"/>
          <w:sz w:val="24"/>
          <w:szCs w:val="28"/>
        </w:rPr>
      </w:pPr>
      <w:r>
        <w:rPr>
          <w:rFonts w:hint="eastAsia" w:ascii="方正仿宋_GBK" w:hAnsi="宋体" w:eastAsia="方正仿宋_GBK"/>
          <w:sz w:val="24"/>
          <w:szCs w:val="28"/>
        </w:rPr>
        <w:t>说明：</w:t>
      </w:r>
    </w:p>
    <w:p>
      <w:pPr>
        <w:spacing w:line="500" w:lineRule="exact"/>
        <w:ind w:firstLine="31680" w:firstLineChars="200"/>
        <w:rPr>
          <w:rFonts w:ascii="方正仿宋_GBK" w:hAnsi="宋体" w:eastAsia="方正仿宋_GBK"/>
          <w:sz w:val="24"/>
          <w:szCs w:val="28"/>
        </w:rPr>
      </w:pPr>
      <w:r>
        <w:rPr>
          <w:rFonts w:hint="eastAsia" w:ascii="方正仿宋_GBK" w:hAnsi="宋体" w:eastAsia="方正仿宋_GBK"/>
          <w:sz w:val="24"/>
          <w:szCs w:val="28"/>
        </w:rPr>
        <w:t>开标一览表按格式填列，务必填写清楚，准确无误。</w:t>
      </w:r>
    </w:p>
    <w:p>
      <w:pPr>
        <w:pStyle w:val="3"/>
        <w:pageBreakBefore/>
        <w:spacing w:line="500" w:lineRule="exact"/>
        <w:rPr>
          <w:rFonts w:ascii="方正仿宋_GBK" w:hAnsi="方正仿宋_GBK" w:eastAsia="方正仿宋_GBK"/>
          <w:b/>
          <w:szCs w:val="28"/>
        </w:rPr>
      </w:pPr>
      <w:bookmarkStart w:id="18" w:name="_Toc322965783"/>
      <w:bookmarkStart w:id="19" w:name="_Toc316479515"/>
      <w:bookmarkStart w:id="20" w:name="_Toc340225316"/>
      <w:bookmarkStart w:id="21" w:name="_Toc313883490"/>
      <w:r>
        <w:rPr>
          <w:rFonts w:hint="eastAsia" w:ascii="方正仿宋_GBK" w:hAnsi="方正仿宋_GBK" w:eastAsia="方正仿宋_GBK"/>
          <w:b/>
          <w:szCs w:val="28"/>
          <w:lang w:eastAsia="zh-CN"/>
        </w:rPr>
        <w:t>　　</w:t>
      </w:r>
      <w:r>
        <w:rPr>
          <w:rFonts w:hint="eastAsia" w:ascii="方正仿宋_GBK" w:hAnsi="方正仿宋_GBK" w:eastAsia="方正仿宋_GBK"/>
          <w:b/>
          <w:szCs w:val="28"/>
        </w:rPr>
        <w:t>二、资格文件</w:t>
      </w:r>
      <w:bookmarkEnd w:id="18"/>
      <w:bookmarkEnd w:id="19"/>
      <w:bookmarkEnd w:id="20"/>
      <w:bookmarkEnd w:id="21"/>
    </w:p>
    <w:p>
      <w:pPr>
        <w:tabs>
          <w:tab w:val="left" w:pos="6300"/>
        </w:tabs>
        <w:spacing w:line="500" w:lineRule="exact"/>
        <w:ind w:firstLine="570"/>
        <w:rPr>
          <w:rFonts w:ascii="方正仿宋_GBK" w:hAnsi="宋体" w:eastAsia="方正仿宋_GBK"/>
        </w:rPr>
      </w:pPr>
    </w:p>
    <w:p>
      <w:pPr>
        <w:numPr>
          <w:ilvl w:val="0"/>
          <w:numId w:val="1"/>
        </w:numPr>
        <w:tabs>
          <w:tab w:val="left" w:pos="6300"/>
        </w:tabs>
        <w:spacing w:line="500" w:lineRule="exact"/>
        <w:ind w:firstLine="570"/>
        <w:rPr>
          <w:rFonts w:hint="eastAsia" w:ascii="方正仿宋_GBK" w:hAnsi="宋体" w:eastAsia="方正仿宋_GBK"/>
        </w:rPr>
      </w:pPr>
      <w:r>
        <w:rPr>
          <w:rFonts w:hint="eastAsia" w:ascii="方正仿宋_GBK" w:hAnsi="宋体" w:eastAsia="方正仿宋_GBK"/>
        </w:rPr>
        <w:t>营业执照副本、资执证书复印件</w:t>
      </w: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numPr>
          <w:ilvl w:val="0"/>
          <w:numId w:val="0"/>
        </w:numPr>
        <w:tabs>
          <w:tab w:val="left" w:pos="6300"/>
        </w:tabs>
        <w:adjustRightInd w:val="0"/>
        <w:snapToGrid w:val="0"/>
        <w:spacing w:after="200" w:line="500" w:lineRule="exact"/>
        <w:rPr>
          <w:rFonts w:hint="eastAsia" w:ascii="方正仿宋_GBK" w:hAnsi="宋体" w:eastAsia="方正仿宋_GBK"/>
        </w:rPr>
      </w:pPr>
    </w:p>
    <w:p>
      <w:pPr>
        <w:tabs>
          <w:tab w:val="left" w:pos="6300"/>
        </w:tabs>
        <w:spacing w:line="500" w:lineRule="exact"/>
        <w:ind w:firstLine="570"/>
        <w:rPr>
          <w:rFonts w:ascii="方正仿宋_GBK" w:hAnsi="宋体" w:eastAsia="方正仿宋_GBK"/>
        </w:rPr>
      </w:pPr>
    </w:p>
    <w:p>
      <w:pPr>
        <w:spacing w:line="500" w:lineRule="exact"/>
        <w:rPr>
          <w:rFonts w:ascii="方正仿宋_GBK" w:hAnsi="宋体" w:eastAsia="方正仿宋_GBK"/>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lang w:eastAsia="zh-CN"/>
        </w:rPr>
        <w:t>２</w:t>
      </w:r>
      <w:r>
        <w:rPr>
          <w:rFonts w:hint="eastAsia" w:ascii="方正仿宋_GBK" w:hAnsi="宋体" w:eastAsia="方正仿宋_GBK"/>
          <w:lang w:eastAsia="zh-CN"/>
        </w:rPr>
        <w:t>．</w:t>
      </w:r>
      <w:r>
        <w:rPr>
          <w:rFonts w:hint="eastAsia" w:ascii="方正仿宋_GBK" w:hAnsi="宋体" w:eastAsia="方正仿宋_GBK"/>
        </w:rPr>
        <w:t>法定代表人身份证明书（格式）</w:t>
      </w:r>
    </w:p>
    <w:p>
      <w:pPr>
        <w:tabs>
          <w:tab w:val="left" w:pos="6300"/>
        </w:tabs>
        <w:spacing w:line="500" w:lineRule="exact"/>
        <w:rPr>
          <w:rFonts w:ascii="方正仿宋_GBK" w:hAnsi="宋体" w:eastAsia="方正仿宋_GBK"/>
          <w:sz w:val="24"/>
        </w:rPr>
      </w:pPr>
      <w:r>
        <w:rPr>
          <w:rFonts w:ascii="方正仿宋_GBK" w:hAnsi="宋体" w:eastAsia="方正仿宋_GBK"/>
          <w:sz w:val="24"/>
          <w:u w:val="single"/>
        </w:rPr>
        <w:t xml:space="preserve">                                      </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ascii="方正仿宋_GBK" w:hAnsi="宋体" w:eastAsia="方正仿宋_GBK"/>
          <w:sz w:val="24"/>
          <w:u w:val="single"/>
        </w:rPr>
        <w:t xml:space="preserve">                     </w:t>
      </w:r>
      <w:r>
        <w:rPr>
          <w:rFonts w:hint="eastAsia" w:ascii="方正仿宋_GBK" w:hAnsi="宋体" w:eastAsia="方正仿宋_GBK"/>
          <w:sz w:val="24"/>
        </w:rPr>
        <w:t>（招标学校名称）：</w:t>
      </w:r>
    </w:p>
    <w:p>
      <w:pPr>
        <w:tabs>
          <w:tab w:val="left" w:pos="6300"/>
        </w:tabs>
        <w:spacing w:line="500" w:lineRule="exact"/>
        <w:ind w:firstLine="570"/>
        <w:rPr>
          <w:rFonts w:ascii="方正仿宋_GBK" w:hAnsi="宋体" w:eastAsia="方正仿宋_GBK"/>
          <w:sz w:val="24"/>
        </w:rPr>
      </w:pPr>
      <w:r>
        <w:rPr>
          <w:rFonts w:ascii="方正仿宋_GBK" w:hAnsi="宋体" w:eastAsia="方正仿宋_GBK"/>
          <w:sz w:val="24"/>
          <w:u w:val="single"/>
        </w:rPr>
        <w:t xml:space="preserve">            </w:t>
      </w:r>
      <w:r>
        <w:rPr>
          <w:rFonts w:hint="eastAsia" w:ascii="方正仿宋_GBK" w:hAnsi="宋体" w:eastAsia="方正仿宋_GBK"/>
          <w:sz w:val="24"/>
        </w:rPr>
        <w:t>（法定代表人姓名）在</w:t>
      </w:r>
      <w:r>
        <w:rPr>
          <w:rFonts w:ascii="方正仿宋_GBK" w:hAnsi="宋体" w:eastAsia="方正仿宋_GBK"/>
          <w:sz w:val="24"/>
          <w:u w:val="single"/>
        </w:rPr>
        <w:t xml:space="preserve">                       </w:t>
      </w:r>
      <w:r>
        <w:rPr>
          <w:rFonts w:hint="eastAsia" w:ascii="方正仿宋_GBK" w:hAnsi="宋体" w:eastAsia="方正仿宋_GBK"/>
          <w:sz w:val="24"/>
        </w:rPr>
        <w:t>（投标人名称）任</w:t>
      </w:r>
      <w:r>
        <w:rPr>
          <w:rFonts w:ascii="方正仿宋_GBK" w:hAnsi="宋体" w:eastAsia="方正仿宋_GBK"/>
          <w:sz w:val="24"/>
          <w:u w:val="single"/>
        </w:rPr>
        <w:t xml:space="preserve">    </w:t>
      </w:r>
      <w:r>
        <w:rPr>
          <w:rFonts w:hint="eastAsia" w:ascii="方正仿宋_GBK" w:hAnsi="宋体" w:eastAsia="方正仿宋_GBK"/>
          <w:sz w:val="24"/>
        </w:rPr>
        <w:t>（职务名称）职务，是（投标人名称）</w:t>
      </w:r>
      <w:r>
        <w:rPr>
          <w:rFonts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ascii="方正仿宋_GBK" w:hAnsi="宋体" w:eastAsia="方正仿宋_GBK"/>
          <w:sz w:val="24"/>
        </w:rPr>
        <w:t xml:space="preserve">                                             </w:t>
      </w:r>
      <w:r>
        <w:rPr>
          <w:rFonts w:hint="eastAsia" w:ascii="方正仿宋_GBK" w:hAnsi="宋体" w:eastAsia="方正仿宋_GBK"/>
          <w:sz w:val="24"/>
        </w:rPr>
        <w:t>（投标人公章）</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ascii="方正仿宋_GBK" w:hAnsi="宋体" w:eastAsia="方正仿宋_GBK"/>
          <w:sz w:val="24"/>
        </w:rPr>
        <w:t xml:space="preserve">                                             </w:t>
      </w:r>
      <w:r>
        <w:rPr>
          <w:rFonts w:hint="eastAsia" w:ascii="方正仿宋_GBK" w:hAnsi="宋体" w:eastAsia="方正仿宋_GBK"/>
          <w:sz w:val="24"/>
        </w:rPr>
        <w:t>年</w:t>
      </w:r>
      <w:r>
        <w:rPr>
          <w:rFonts w:ascii="方正仿宋_GBK" w:hAnsi="宋体" w:eastAsia="方正仿宋_GBK"/>
          <w:sz w:val="24"/>
        </w:rPr>
        <w:t xml:space="preserve">   </w:t>
      </w:r>
      <w:r>
        <w:rPr>
          <w:rFonts w:hint="eastAsia" w:ascii="方正仿宋_GBK" w:hAnsi="宋体" w:eastAsia="方正仿宋_GBK"/>
          <w:sz w:val="24"/>
        </w:rPr>
        <w:t>月</w:t>
      </w:r>
      <w:r>
        <w:rPr>
          <w:rFonts w:ascii="方正仿宋_GBK" w:hAnsi="宋体" w:eastAsia="方正仿宋_GBK"/>
          <w:sz w:val="24"/>
        </w:rPr>
        <w:t xml:space="preserve">   </w:t>
      </w:r>
      <w:r>
        <w:rPr>
          <w:rFonts w:hint="eastAsia" w:ascii="方正仿宋_GBK" w:hAnsi="宋体" w:eastAsia="方正仿宋_GBK"/>
          <w:sz w:val="24"/>
        </w:rPr>
        <w:t>日</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（附：法定代表人身份证复印件）</w:t>
      </w:r>
    </w:p>
    <w:p>
      <w:pPr>
        <w:tabs>
          <w:tab w:val="left" w:pos="6300"/>
        </w:tabs>
        <w:spacing w:line="500" w:lineRule="exact"/>
        <w:ind w:firstLine="570"/>
        <w:rPr>
          <w:rFonts w:ascii="方正仿宋_GBK" w:hAnsi="宋体" w:eastAsia="方正仿宋_GBK"/>
          <w:sz w:val="24"/>
        </w:rPr>
      </w:pPr>
    </w:p>
    <w:p>
      <w:pPr>
        <w:ind w:firstLine="31680" w:firstLineChars="200"/>
        <w:rPr>
          <w:rFonts w:ascii="方正仿宋_GBK" w:hAnsi="宋体" w:eastAsia="方正仿宋_GBK"/>
          <w:sz w:val="24"/>
        </w:rPr>
      </w:pPr>
      <w:r>
        <w:rPr>
          <w:rFonts w:ascii="方正仿宋_GBK" w:hAnsi="宋体" w:eastAsia="方正仿宋_GBK"/>
        </w:rPr>
        <w:br w:type="page"/>
      </w:r>
    </w:p>
    <w:p>
      <w:pPr>
        <w:tabs>
          <w:tab w:val="left" w:pos="6300"/>
        </w:tabs>
        <w:spacing w:line="500" w:lineRule="exact"/>
        <w:rPr>
          <w:rFonts w:hint="eastAsia" w:ascii="方正仿宋_GBK" w:hAnsi="宋体" w:eastAsia="方正仿宋_GBK"/>
          <w:sz w:val="24"/>
          <w:szCs w:val="24"/>
          <w:lang w:eastAsia="zh-CN"/>
        </w:rPr>
      </w:pPr>
      <w:r>
        <w:rPr>
          <w:rFonts w:hint="eastAsia" w:ascii="方正仿宋_GBK" w:hAnsi="宋体" w:eastAsia="方正仿宋_GBK"/>
          <w:lang w:eastAsia="zh-CN"/>
        </w:rPr>
        <w:t>　　</w:t>
      </w:r>
      <w:r>
        <w:rPr>
          <w:rFonts w:hint="eastAsia" w:ascii="方正仿宋_GBK" w:hAnsi="宋体" w:eastAsia="方正仿宋_GBK"/>
          <w:sz w:val="24"/>
          <w:szCs w:val="24"/>
          <w:lang w:eastAsia="zh-CN"/>
        </w:rPr>
        <w:t>　</w:t>
      </w:r>
    </w:p>
    <w:p>
      <w:pPr>
        <w:tabs>
          <w:tab w:val="left" w:pos="6300"/>
        </w:tabs>
        <w:spacing w:line="500" w:lineRule="exact"/>
        <w:rPr>
          <w:rFonts w:hint="eastAsia" w:ascii="方正仿宋_GBK" w:hAnsi="宋体" w:eastAsia="方正仿宋_GBK"/>
        </w:rPr>
      </w:pPr>
      <w:r>
        <w:rPr>
          <w:rFonts w:hint="eastAsia" w:ascii="方正仿宋_GBK" w:hAnsi="宋体" w:eastAsia="方正仿宋_GBK"/>
          <w:sz w:val="24"/>
          <w:szCs w:val="24"/>
          <w:lang w:val="en-US" w:eastAsia="zh-CN"/>
        </w:rPr>
        <w:t xml:space="preserve">   </w:t>
      </w:r>
      <w:bookmarkStart w:id="22" w:name="_GoBack"/>
      <w:bookmarkEnd w:id="22"/>
      <w:r>
        <w:rPr>
          <w:rFonts w:hint="eastAsia" w:ascii="方正仿宋_GBK" w:hAnsi="宋体" w:eastAsia="方正仿宋_GBK"/>
          <w:sz w:val="24"/>
          <w:szCs w:val="24"/>
          <w:lang w:eastAsia="zh-CN"/>
        </w:rPr>
        <w:t>３</w:t>
      </w:r>
      <w:r>
        <w:rPr>
          <w:rFonts w:hint="eastAsia" w:ascii="方正仿宋_GBK" w:hAnsi="宋体" w:eastAsia="方正仿宋_GBK"/>
          <w:lang w:eastAsia="zh-CN"/>
        </w:rPr>
        <w:t>．</w:t>
      </w:r>
      <w:r>
        <w:rPr>
          <w:rFonts w:hint="eastAsia" w:ascii="方正仿宋_GBK" w:hAnsi="宋体" w:eastAsia="方正仿宋_GBK"/>
        </w:rPr>
        <w:t>法定代表人授权委托书（格式）</w:t>
      </w:r>
    </w:p>
    <w:p>
      <w:pPr>
        <w:tabs>
          <w:tab w:val="left" w:pos="6300"/>
        </w:tabs>
        <w:spacing w:line="500" w:lineRule="exact"/>
        <w:rPr>
          <w:rFonts w:ascii="方正仿宋_GBK" w:hAnsi="宋体" w:eastAsia="方正仿宋_GBK"/>
        </w:rPr>
      </w:pPr>
      <w:r>
        <w:rPr>
          <w:rFonts w:ascii="方正仿宋_GBK" w:hAnsi="宋体" w:eastAsia="方正仿宋_GBK"/>
          <w:sz w:val="24"/>
          <w:u w:val="single"/>
        </w:rPr>
        <w:t xml:space="preserve">                                     </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31680" w:firstLineChars="200"/>
        <w:rPr>
          <w:rFonts w:ascii="方正仿宋_GBK" w:hAnsi="宋体" w:eastAsia="方正仿宋_GBK"/>
          <w:sz w:val="24"/>
        </w:rPr>
      </w:pPr>
      <w:r>
        <w:rPr>
          <w:rFonts w:hint="eastAsia" w:ascii="方正仿宋_GBK" w:hAnsi="宋体" w:eastAsia="方正仿宋_GBK"/>
          <w:sz w:val="24"/>
        </w:rPr>
        <w:t>致：</w:t>
      </w:r>
      <w:r>
        <w:rPr>
          <w:rFonts w:ascii="方正仿宋_GBK" w:hAnsi="宋体" w:eastAsia="方正仿宋_GBK"/>
          <w:sz w:val="24"/>
          <w:u w:val="single"/>
        </w:rPr>
        <w:t xml:space="preserve">                     </w:t>
      </w:r>
      <w:r>
        <w:rPr>
          <w:rFonts w:hint="eastAsia" w:ascii="方正仿宋_GBK" w:hAnsi="宋体" w:eastAsia="方正仿宋_GBK"/>
          <w:sz w:val="24"/>
        </w:rPr>
        <w:t>（招标学校名称）：</w:t>
      </w:r>
    </w:p>
    <w:p>
      <w:pPr>
        <w:tabs>
          <w:tab w:val="left" w:pos="6300"/>
        </w:tabs>
        <w:spacing w:line="500" w:lineRule="exact"/>
        <w:ind w:firstLine="31680" w:firstLineChars="200"/>
        <w:rPr>
          <w:rFonts w:ascii="方正仿宋_GBK" w:hAnsi="宋体" w:eastAsia="方正仿宋_GBK"/>
          <w:sz w:val="24"/>
        </w:rPr>
      </w:pPr>
      <w:r>
        <w:rPr>
          <w:rFonts w:ascii="方正仿宋_GBK" w:hAnsi="宋体" w:eastAsia="方正仿宋_GBK"/>
          <w:sz w:val="24"/>
          <w:u w:val="single"/>
        </w:rPr>
        <w:t xml:space="preserve">            </w:t>
      </w:r>
      <w:r>
        <w:rPr>
          <w:rFonts w:hint="eastAsia" w:ascii="方正仿宋_GBK" w:hAnsi="宋体" w:eastAsia="方正仿宋_GBK"/>
          <w:sz w:val="24"/>
        </w:rPr>
        <w:t>（投标人法定代表人名称）是</w:t>
      </w:r>
      <w:r>
        <w:rPr>
          <w:rFonts w:ascii="方正仿宋_GBK" w:hAnsi="宋体" w:eastAsia="方正仿宋_GBK"/>
          <w:sz w:val="24"/>
          <w:u w:val="single"/>
        </w:rPr>
        <w:t xml:space="preserve">                    </w:t>
      </w:r>
      <w:r>
        <w:rPr>
          <w:rFonts w:hint="eastAsia" w:ascii="方正仿宋_GBK" w:hAnsi="宋体" w:eastAsia="方正仿宋_GBK"/>
          <w:sz w:val="24"/>
        </w:rPr>
        <w:t>（投标人名称）的法定代表人，特授权</w:t>
      </w:r>
      <w:r>
        <w:rPr>
          <w:rFonts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（被授权人姓名及身份证代码）代表我单位全权办理上述项目的投标、谈判、签约等具体工作，并签署全部有关文件、协议及合同。</w:t>
      </w:r>
    </w:p>
    <w:p>
      <w:pPr>
        <w:tabs>
          <w:tab w:val="left" w:pos="6300"/>
        </w:tabs>
        <w:spacing w:line="500" w:lineRule="exact"/>
        <w:ind w:firstLine="31680" w:firstLineChars="200"/>
        <w:rPr>
          <w:rFonts w:ascii="方正仿宋_GBK" w:hAnsi="宋体" w:eastAsia="方正仿宋_GBK"/>
          <w:sz w:val="24"/>
        </w:rPr>
      </w:pPr>
      <w:r>
        <w:rPr>
          <w:rFonts w:hint="eastAsia" w:ascii="方正仿宋_GBK" w:hAnsi="宋体" w:eastAsia="方正仿宋_GBK"/>
          <w:sz w:val="24"/>
        </w:rPr>
        <w:t>我单位对被授权人的签名负全部责任。</w:t>
      </w:r>
    </w:p>
    <w:p>
      <w:pPr>
        <w:tabs>
          <w:tab w:val="left" w:pos="6300"/>
        </w:tabs>
        <w:spacing w:line="500" w:lineRule="exact"/>
        <w:ind w:firstLine="316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hint="eastAsia" w:ascii="方正仿宋_GBK" w:hAnsi="宋体" w:eastAsia="方正仿宋_GBK"/>
          <w:sz w:val="24"/>
        </w:rPr>
        <w:t>被授权人签名：</w:t>
      </w:r>
      <w:r>
        <w:rPr>
          <w:rFonts w:ascii="方正仿宋_GBK" w:hAnsi="宋体" w:eastAsia="方正仿宋_GBK"/>
          <w:sz w:val="24"/>
        </w:rPr>
        <w:t xml:space="preserve">               </w:t>
      </w:r>
      <w:r>
        <w:rPr>
          <w:rFonts w:hint="eastAsia" w:ascii="方正仿宋_GBK" w:hAnsi="宋体" w:eastAsia="方正仿宋_GBK"/>
          <w:sz w:val="24"/>
        </w:rPr>
        <w:t>投标人法定代表人签名：</w:t>
      </w:r>
    </w:p>
    <w:p>
      <w:pPr>
        <w:tabs>
          <w:tab w:val="left" w:pos="6300"/>
        </w:tabs>
        <w:spacing w:line="500" w:lineRule="exact"/>
        <w:ind w:firstLine="570"/>
        <w:rPr>
          <w:rFonts w:ascii="方正仿宋_GBK" w:hAnsi="宋体" w:eastAsia="方正仿宋_GBK"/>
          <w:sz w:val="24"/>
        </w:rPr>
      </w:pPr>
      <w:r>
        <w:rPr>
          <w:rFonts w:ascii="方正仿宋_GBK" w:hAnsi="宋体" w:eastAsia="方正仿宋_GBK"/>
          <w:sz w:val="24"/>
        </w:rPr>
        <w:t xml:space="preserve">          </w:t>
      </w:r>
    </w:p>
    <w:p>
      <w:pPr>
        <w:tabs>
          <w:tab w:val="left" w:pos="6300"/>
        </w:tabs>
        <w:spacing w:line="500" w:lineRule="exact"/>
        <w:ind w:firstLine="570"/>
        <w:rPr>
          <w:rFonts w:ascii="方正仿宋_GBK" w:hAnsi="宋体" w:eastAsia="方正仿宋_GBK"/>
          <w:sz w:val="24"/>
        </w:rPr>
      </w:pPr>
    </w:p>
    <w:p>
      <w:pPr>
        <w:tabs>
          <w:tab w:val="left" w:pos="6300"/>
        </w:tabs>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（附：被授权人身份证复印件）</w:t>
      </w:r>
    </w:p>
    <w:p>
      <w:pPr>
        <w:tabs>
          <w:tab w:val="left" w:pos="6300"/>
        </w:tabs>
        <w:spacing w:line="500" w:lineRule="exact"/>
        <w:ind w:firstLine="570"/>
        <w:rPr>
          <w:rFonts w:ascii="方正仿宋_GBK" w:hAnsi="宋体" w:eastAsia="方正仿宋_GBK"/>
          <w:sz w:val="24"/>
        </w:rPr>
      </w:pPr>
      <w:r>
        <w:rPr>
          <w:rFonts w:ascii="方正仿宋_GBK" w:hAnsi="宋体" w:eastAsia="方正仿宋_GBK"/>
          <w:sz w:val="24"/>
        </w:rPr>
        <w:t xml:space="preserve">                                          </w:t>
      </w:r>
    </w:p>
    <w:p>
      <w:pPr>
        <w:tabs>
          <w:tab w:val="left" w:pos="6300"/>
        </w:tabs>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（投标人公章）</w:t>
      </w:r>
    </w:p>
    <w:p>
      <w:pPr>
        <w:tabs>
          <w:tab w:val="left" w:pos="6300"/>
        </w:tabs>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w:t>
      </w:r>
      <w:r>
        <w:rPr>
          <w:rFonts w:ascii="方正仿宋_GBK" w:hAnsi="宋体" w:eastAsia="方正仿宋_GBK"/>
          <w:sz w:val="24"/>
        </w:rPr>
        <w:t xml:space="preserve">   </w:t>
      </w:r>
      <w:r>
        <w:rPr>
          <w:rFonts w:hint="eastAsia" w:ascii="方正仿宋_GBK" w:hAnsi="宋体" w:eastAsia="方正仿宋_GBK"/>
          <w:sz w:val="24"/>
        </w:rPr>
        <w:t>月</w:t>
      </w:r>
      <w:r>
        <w:rPr>
          <w:rFonts w:ascii="方正仿宋_GBK" w:hAnsi="宋体" w:eastAsia="方正仿宋_GBK"/>
          <w:sz w:val="24"/>
        </w:rPr>
        <w:t xml:space="preserve">   </w:t>
      </w:r>
      <w:r>
        <w:rPr>
          <w:rFonts w:hint="eastAsia" w:ascii="方正仿宋_GBK" w:hAnsi="宋体" w:eastAsia="方正仿宋_GBK"/>
          <w:sz w:val="24"/>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微软雅黑">
    <w:altName w:val="黑体"/>
    <w:panose1 w:val="020B0503020204020204"/>
    <w:charset w:val="86"/>
    <w:family w:val="roman"/>
    <w:pitch w:val="default"/>
    <w:sig w:usb0="00000000" w:usb1="00000000" w:usb2="00000016" w:usb3="00000000" w:csb0="0004001F" w:csb1="00000000"/>
  </w:font>
  <w:font w:name="Tahoma">
    <w:panose1 w:val="020B0604030504040204"/>
    <w:charset w:val="00"/>
    <w:family w:val="roman"/>
    <w:pitch w:val="default"/>
    <w:sig w:usb0="61007A87" w:usb1="80000000" w:usb2="00000008" w:usb3="00000000" w:csb0="200101FF" w:csb1="20280000"/>
  </w:font>
  <w:font w:name="黑体">
    <w:panose1 w:val="02010600030101010101"/>
    <w:charset w:val="86"/>
    <w:family w:val="decorative"/>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swiss"/>
    <w:pitch w:val="default"/>
    <w:sig w:usb0="00000000" w:usb1="00000000" w:usb2="00000000" w:usb3="00000000" w:csb0="00000001" w:csb1="00000000"/>
  </w:font>
  <w:font w:name="仿宋_GB2312">
    <w:panose1 w:val="02010609030101010101"/>
    <w:charset w:val="86"/>
    <w:family w:val="decorative"/>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微软雅黑">
    <w:altName w:val="黑体"/>
    <w:panose1 w:val="020B0503020204020204"/>
    <w:charset w:val="86"/>
    <w:family w:val="modern"/>
    <w:pitch w:val="default"/>
    <w:sig w:usb0="00000000" w:usb1="00000000" w:usb2="00000016" w:usb3="00000000" w:csb0="0004001F" w:csb1="00000000"/>
  </w:font>
  <w:font w:name="Tahoma">
    <w:panose1 w:val="020B0604030504040204"/>
    <w:charset w:val="00"/>
    <w:family w:val="modern"/>
    <w:pitch w:val="default"/>
    <w:sig w:usb0="61007A87" w:usb1="80000000" w:usb2="00000008" w:usb3="00000000" w:csb0="200101FF" w:csb1="20280000"/>
  </w:font>
  <w:font w:name="黑体">
    <w:panose1 w:val="02010600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
    <w:altName w:val="Times New Roman"/>
    <w:panose1 w:val="00000000000000000000"/>
    <w:charset w:val="00"/>
    <w:family w:val="decorative"/>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Lucida Sans Unicode">
    <w:panose1 w:val="020B0602030504020204"/>
    <w:charset w:val="00"/>
    <w:family w:val="modern"/>
    <w:pitch w:val="default"/>
    <w:sig w:usb0="80001AFF" w:usb1="0000396B" w:usb2="00000000" w:usb3="00000000" w:csb0="0000003F" w:csb1="D7F7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Arial">
    <w:panose1 w:val="020B0604020202020204"/>
    <w:charset w:val="00"/>
    <w:family w:val="modern"/>
    <w:pitch w:val="default"/>
    <w:sig w:usb0="00007A87" w:usb1="80000000" w:usb2="00000008" w:usb3="00000000" w:csb0="400001FF" w:csb1="FFFF0000"/>
  </w:font>
  <w:font w:name="Verdana">
    <w:panose1 w:val="020B0604030504040204"/>
    <w:charset w:val="00"/>
    <w:family w:val="modern"/>
    <w:pitch w:val="default"/>
    <w:sig w:usb0="00000287" w:usb1="00000000" w:usb2="00000000" w:usb3="00000000" w:csb0="2000019F" w:csb1="00000000"/>
  </w:font>
  <w:font w:name="方正仿宋_GBK">
    <w:altName w:val="宋体"/>
    <w:panose1 w:val="00000000000000000000"/>
    <w:charset w:val="01"/>
    <w:family w:val="auto"/>
    <w:pitch w:val="default"/>
    <w:sig w:usb0="00000000" w:usb1="00000000" w:usb2="00000000" w:usb3="00000000" w:csb0="00040001" w:csb1="00000000"/>
  </w:font>
  <w:font w:name="黑体">
    <w:panose1 w:val="02010600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黑体">
    <w:panose1 w:val="02010600030101010101"/>
    <w:charset w:val="86"/>
    <w:family w:val="swiss"/>
    <w:pitch w:val="default"/>
    <w:sig w:usb0="00000001" w:usb1="080E0000" w:usb2="00000000" w:usb3="00000000" w:csb0="00040000" w:csb1="00000000"/>
  </w:font>
  <w:font w:name="微软雅黑">
    <w:altName w:val="黑体"/>
    <w:panose1 w:val="020B0503020204020204"/>
    <w:charset w:val="86"/>
    <w:family w:val="decorative"/>
    <w:pitch w:val="default"/>
    <w:sig w:usb0="00000000" w:usb1="00000000" w:usb2="00000016" w:usb3="00000000" w:csb0="0004001F" w:csb1="00000000"/>
  </w:font>
  <w:font w:name="Tahoma">
    <w:panose1 w:val="020B0604030504040204"/>
    <w:charset w:val="00"/>
    <w:family w:val="decorative"/>
    <w:pitch w:val="default"/>
    <w:sig w:usb0="61007A87" w:usb1="80000000" w:usb2="00000008" w:usb3="00000000" w:csb0="200101FF" w:csb1="20280000"/>
  </w:font>
  <w:font w:name="仿宋">
    <w:altName w:val="仿宋_GB2312"/>
    <w:panose1 w:val="02010609060101010101"/>
    <w:charset w:val="86"/>
    <w:family w:val="swiss"/>
    <w:pitch w:val="default"/>
    <w:sig w:usb0="00000000" w:usb1="00000000"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Lucida Sans Unicode">
    <w:panose1 w:val="020B0602030504020204"/>
    <w:charset w:val="00"/>
    <w:family w:val="decorative"/>
    <w:pitch w:val="default"/>
    <w:sig w:usb0="80001AFF" w:usb1="0000396B" w:usb2="00000000" w:usb3="00000000" w:csb0="0000003F" w:csb1="D7F70000"/>
  </w:font>
  <w:font w:name="Arial">
    <w:panose1 w:val="020B0604020202020204"/>
    <w:charset w:val="00"/>
    <w:family w:val="decorative"/>
    <w:pitch w:val="default"/>
    <w:sig w:usb0="00007A87" w:usb1="80000000" w:usb2="00000008" w:usb3="00000000" w:csb0="400001FF" w:csb1="FFFF0000"/>
  </w:font>
  <w:font w:name="Verdana">
    <w:panose1 w:val="020B0604030504040204"/>
    <w:charset w:val="00"/>
    <w:family w:val="decorative"/>
    <w:pitch w:val="default"/>
    <w:sig w:usb0="00000287" w:usb1="00000000" w:usb2="00000000" w:usb3="00000000" w:csb0="2000019F" w:csb1="00000000"/>
  </w:font>
  <w:font w:name="Arial">
    <w:panose1 w:val="020B0604020202020204"/>
    <w:charset w:val="00"/>
    <w:family w:val="roman"/>
    <w:pitch w:val="default"/>
    <w:sig w:usb0="00007A87" w:usb1="80000000" w:usb2="00000008" w:usb3="00000000" w:csb0="400001FF" w:csb1="FFFF0000"/>
  </w:font>
  <w:font w:name="Verdana">
    <w:panose1 w:val="020B0604030504040204"/>
    <w:charset w:val="00"/>
    <w:family w:val="roman"/>
    <w:pitch w:val="default"/>
    <w:sig w:usb0="00000287" w:usb1="00000000" w:usb2="00000000"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仿宋_GB2312">
    <w:panose1 w:val="02010609030101010101"/>
    <w:charset w:val="86"/>
    <w:family w:val="decorative"/>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0325147">
    <w:nsid w:val="5672349B"/>
    <w:multiLevelType w:val="singleLevel"/>
    <w:tmpl w:val="5672349B"/>
    <w:lvl w:ilvl="0" w:tentative="1">
      <w:start w:val="1"/>
      <w:numFmt w:val="decimalFullWidth"/>
      <w:suff w:val="nothing"/>
      <w:lvlText w:val="%1．"/>
      <w:lvlJc w:val="left"/>
    </w:lvl>
  </w:abstractNum>
  <w:num w:numId="1">
    <w:abstractNumId w:val="14503251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2954"/>
    <w:rsid w:val="00003CB4"/>
    <w:rsid w:val="000127A8"/>
    <w:rsid w:val="000641FA"/>
    <w:rsid w:val="000A2BD5"/>
    <w:rsid w:val="001662BE"/>
    <w:rsid w:val="001A207C"/>
    <w:rsid w:val="001C766D"/>
    <w:rsid w:val="001F4845"/>
    <w:rsid w:val="00213AC5"/>
    <w:rsid w:val="00213C24"/>
    <w:rsid w:val="00277287"/>
    <w:rsid w:val="002837DF"/>
    <w:rsid w:val="002A3061"/>
    <w:rsid w:val="002A3375"/>
    <w:rsid w:val="00316C3E"/>
    <w:rsid w:val="00323B43"/>
    <w:rsid w:val="003C3C58"/>
    <w:rsid w:val="003C715C"/>
    <w:rsid w:val="003D37D8"/>
    <w:rsid w:val="00420512"/>
    <w:rsid w:val="00426133"/>
    <w:rsid w:val="00430922"/>
    <w:rsid w:val="004358AB"/>
    <w:rsid w:val="00440767"/>
    <w:rsid w:val="004871A1"/>
    <w:rsid w:val="004D6007"/>
    <w:rsid w:val="004E3AB9"/>
    <w:rsid w:val="004F1249"/>
    <w:rsid w:val="004F2598"/>
    <w:rsid w:val="0050746D"/>
    <w:rsid w:val="00537535"/>
    <w:rsid w:val="00562C9C"/>
    <w:rsid w:val="005A73EB"/>
    <w:rsid w:val="005C1A8E"/>
    <w:rsid w:val="005C6E26"/>
    <w:rsid w:val="005E07FB"/>
    <w:rsid w:val="00610722"/>
    <w:rsid w:val="00663E9E"/>
    <w:rsid w:val="006A2331"/>
    <w:rsid w:val="006C3109"/>
    <w:rsid w:val="006D0ED2"/>
    <w:rsid w:val="00724434"/>
    <w:rsid w:val="00771DC2"/>
    <w:rsid w:val="00773918"/>
    <w:rsid w:val="007801A4"/>
    <w:rsid w:val="00810578"/>
    <w:rsid w:val="008438DE"/>
    <w:rsid w:val="008B7726"/>
    <w:rsid w:val="008D6C7D"/>
    <w:rsid w:val="00916D5B"/>
    <w:rsid w:val="00917376"/>
    <w:rsid w:val="00926548"/>
    <w:rsid w:val="009315D1"/>
    <w:rsid w:val="0097500E"/>
    <w:rsid w:val="00987D7D"/>
    <w:rsid w:val="009917B2"/>
    <w:rsid w:val="009B4E64"/>
    <w:rsid w:val="009D786B"/>
    <w:rsid w:val="009F2FE1"/>
    <w:rsid w:val="00A15321"/>
    <w:rsid w:val="00A67280"/>
    <w:rsid w:val="00A73C9E"/>
    <w:rsid w:val="00A94526"/>
    <w:rsid w:val="00AB339D"/>
    <w:rsid w:val="00AB5F72"/>
    <w:rsid w:val="00AB7FBF"/>
    <w:rsid w:val="00AD0834"/>
    <w:rsid w:val="00AE13BC"/>
    <w:rsid w:val="00B4606B"/>
    <w:rsid w:val="00B66352"/>
    <w:rsid w:val="00B810D3"/>
    <w:rsid w:val="00C22374"/>
    <w:rsid w:val="00C6502A"/>
    <w:rsid w:val="00CA71CE"/>
    <w:rsid w:val="00CA769A"/>
    <w:rsid w:val="00D032D2"/>
    <w:rsid w:val="00D31D50"/>
    <w:rsid w:val="00DB0043"/>
    <w:rsid w:val="00DB7EF0"/>
    <w:rsid w:val="00E67E2B"/>
    <w:rsid w:val="00F05B85"/>
    <w:rsid w:val="00F21E60"/>
    <w:rsid w:val="00F4319C"/>
    <w:rsid w:val="00FD09E7"/>
    <w:rsid w:val="00FD10FC"/>
    <w:rsid w:val="0CF855B8"/>
    <w:rsid w:val="2DD56231"/>
    <w:rsid w:val="771B2D7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0"/>
    <w:qFormat/>
    <w:uiPriority w:val="99"/>
    <w:pPr>
      <w:keepNext/>
      <w:widowControl w:val="0"/>
      <w:tabs>
        <w:tab w:val="left" w:pos="3360"/>
      </w:tabs>
      <w:adjustRightInd/>
      <w:spacing w:beforeLines="100" w:afterLines="50" w:line="800" w:lineRule="atLeast"/>
      <w:jc w:val="center"/>
      <w:outlineLvl w:val="0"/>
    </w:pPr>
    <w:rPr>
      <w:rFonts w:ascii="Times New Roman" w:hAnsi="Times New Roman" w:eastAsia="黑体"/>
      <w:kern w:val="2"/>
      <w:sz w:val="44"/>
      <w:szCs w:val="20"/>
    </w:rPr>
  </w:style>
  <w:style w:type="paragraph" w:styleId="3">
    <w:name w:val="heading 2"/>
    <w:basedOn w:val="1"/>
    <w:next w:val="1"/>
    <w:link w:val="11"/>
    <w:qFormat/>
    <w:uiPriority w:val="99"/>
    <w:pPr>
      <w:keepNext/>
      <w:keepLines/>
      <w:widowControl w:val="0"/>
      <w:spacing w:after="0" w:line="360" w:lineRule="auto"/>
      <w:jc w:val="both"/>
      <w:outlineLvl w:val="1"/>
    </w:pPr>
    <w:rPr>
      <w:rFonts w:ascii="宋体" w:hAnsi="宋体" w:eastAsia="宋体"/>
      <w:kern w:val="2"/>
      <w:sz w:val="28"/>
      <w:szCs w:val="20"/>
    </w:rPr>
  </w:style>
  <w:style w:type="character" w:default="1" w:styleId="8">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12"/>
    <w:qFormat/>
    <w:uiPriority w:val="99"/>
    <w:pPr>
      <w:widowControl w:val="0"/>
      <w:adjustRightInd/>
      <w:snapToGrid/>
      <w:spacing w:after="0" w:line="700" w:lineRule="exact"/>
      <w:ind w:left="960"/>
      <w:jc w:val="both"/>
    </w:pPr>
    <w:rPr>
      <w:rFonts w:ascii="Times New Roman" w:hAnsi="Times New Roman" w:eastAsia="宋体"/>
      <w:kern w:val="2"/>
      <w:sz w:val="44"/>
      <w:szCs w:val="20"/>
    </w:rPr>
  </w:style>
  <w:style w:type="paragraph" w:styleId="5">
    <w:name w:val="Date"/>
    <w:basedOn w:val="1"/>
    <w:next w:val="1"/>
    <w:link w:val="17"/>
    <w:qFormat/>
    <w:uiPriority w:val="99"/>
    <w:pPr>
      <w:widowControl w:val="0"/>
      <w:adjustRightInd/>
      <w:snapToGrid/>
      <w:spacing w:after="0"/>
      <w:jc w:val="both"/>
    </w:pPr>
    <w:rPr>
      <w:rFonts w:ascii="Calibri" w:hAnsi="Calibri"/>
      <w:kern w:val="2"/>
      <w:sz w:val="28"/>
      <w:szCs w:val="20"/>
    </w:rPr>
  </w:style>
  <w:style w:type="paragraph" w:styleId="6">
    <w:name w:val="footer"/>
    <w:basedOn w:val="1"/>
    <w:link w:val="14"/>
    <w:semiHidden/>
    <w:qFormat/>
    <w:uiPriority w:val="99"/>
    <w:pPr>
      <w:tabs>
        <w:tab w:val="center" w:pos="4153"/>
        <w:tab w:val="right" w:pos="8306"/>
      </w:tabs>
    </w:pPr>
    <w:rPr>
      <w:sz w:val="18"/>
      <w:szCs w:val="18"/>
    </w:rPr>
  </w:style>
  <w:style w:type="paragraph" w:styleId="7">
    <w:name w:val="header"/>
    <w:basedOn w:val="1"/>
    <w:link w:val="13"/>
    <w:semiHidden/>
    <w:qFormat/>
    <w:uiPriority w:val="99"/>
    <w:pPr>
      <w:pBdr>
        <w:bottom w:val="single" w:color="auto" w:sz="6" w:space="1"/>
      </w:pBdr>
      <w:tabs>
        <w:tab w:val="center" w:pos="4153"/>
        <w:tab w:val="right" w:pos="8306"/>
      </w:tabs>
      <w:jc w:val="center"/>
    </w:pPr>
    <w:rPr>
      <w:sz w:val="18"/>
      <w:szCs w:val="18"/>
    </w:rPr>
  </w:style>
  <w:style w:type="character" w:customStyle="1" w:styleId="10">
    <w:name w:val="Heading 1 Char"/>
    <w:basedOn w:val="8"/>
    <w:link w:val="2"/>
    <w:locked/>
    <w:uiPriority w:val="99"/>
    <w:rPr>
      <w:rFonts w:ascii="Times New Roman" w:hAnsi="Times New Roman" w:eastAsia="黑体" w:cs="Times New Roman"/>
      <w:kern w:val="2"/>
      <w:sz w:val="20"/>
      <w:szCs w:val="20"/>
    </w:rPr>
  </w:style>
  <w:style w:type="character" w:customStyle="1" w:styleId="11">
    <w:name w:val="Heading 2 Char"/>
    <w:basedOn w:val="8"/>
    <w:link w:val="3"/>
    <w:qFormat/>
    <w:locked/>
    <w:uiPriority w:val="99"/>
    <w:rPr>
      <w:rFonts w:ascii="宋体" w:hAnsi="宋体" w:eastAsia="宋体" w:cs="Times New Roman"/>
      <w:kern w:val="2"/>
      <w:sz w:val="20"/>
      <w:szCs w:val="20"/>
    </w:rPr>
  </w:style>
  <w:style w:type="character" w:customStyle="1" w:styleId="12">
    <w:name w:val="Body Text Indent Char"/>
    <w:basedOn w:val="8"/>
    <w:link w:val="4"/>
    <w:qFormat/>
    <w:locked/>
    <w:uiPriority w:val="99"/>
    <w:rPr>
      <w:rFonts w:ascii="Times New Roman" w:hAnsi="Times New Roman" w:eastAsia="宋体" w:cs="Times New Roman"/>
      <w:kern w:val="2"/>
      <w:sz w:val="20"/>
      <w:szCs w:val="20"/>
    </w:rPr>
  </w:style>
  <w:style w:type="character" w:customStyle="1" w:styleId="13">
    <w:name w:val="Header Char"/>
    <w:basedOn w:val="8"/>
    <w:link w:val="7"/>
    <w:semiHidden/>
    <w:qFormat/>
    <w:locked/>
    <w:uiPriority w:val="99"/>
    <w:rPr>
      <w:rFonts w:ascii="Tahoma" w:hAnsi="Tahoma" w:cs="Times New Roman"/>
      <w:sz w:val="18"/>
      <w:szCs w:val="18"/>
    </w:rPr>
  </w:style>
  <w:style w:type="character" w:customStyle="1" w:styleId="14">
    <w:name w:val="Footer Char"/>
    <w:basedOn w:val="8"/>
    <w:link w:val="6"/>
    <w:semiHidden/>
    <w:qFormat/>
    <w:locked/>
    <w:uiPriority w:val="99"/>
    <w:rPr>
      <w:rFonts w:ascii="Tahoma" w:hAnsi="Tahoma" w:cs="Times New Roman"/>
      <w:sz w:val="18"/>
      <w:szCs w:val="18"/>
    </w:rPr>
  </w:style>
  <w:style w:type="character" w:customStyle="1" w:styleId="15">
    <w:name w:val="Date Char"/>
    <w:qFormat/>
    <w:locked/>
    <w:uiPriority w:val="99"/>
    <w:rPr>
      <w:kern w:val="2"/>
      <w:sz w:val="28"/>
    </w:rPr>
  </w:style>
  <w:style w:type="character" w:customStyle="1" w:styleId="16">
    <w:name w:val="Date Char1"/>
    <w:basedOn w:val="8"/>
    <w:link w:val="5"/>
    <w:semiHidden/>
    <w:qFormat/>
    <w:locked/>
    <w:uiPriority w:val="99"/>
    <w:rPr>
      <w:rFonts w:ascii="Tahoma" w:hAnsi="Tahoma" w:cs="Times New Roman"/>
      <w:kern w:val="0"/>
      <w:sz w:val="22"/>
    </w:rPr>
  </w:style>
  <w:style w:type="character" w:customStyle="1" w:styleId="17">
    <w:name w:val="Date Char2"/>
    <w:basedOn w:val="8"/>
    <w:link w:val="5"/>
    <w:semiHidden/>
    <w:qFormat/>
    <w:locked/>
    <w:uiPriority w:val="99"/>
    <w:rPr>
      <w:rFonts w:ascii="Tahoma" w:hAnsi="Tahoma"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418</Words>
  <Characters>2389</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2015-12-16T15:19:00Z</dcterms:created>
  <dc:creator>Administrator</dc:creator>
  <cp:lastModifiedBy>Administrator</cp:lastModifiedBy>
  <dcterms:modified xsi:type="dcterms:W3CDTF">2015-12-17T06:13:02Z</dcterms:modified>
  <dc:title>投标邀请书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